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6A" w:rsidRPr="009306FA" w:rsidRDefault="009306FA" w:rsidP="009306FA">
      <w:pPr>
        <w:rPr>
          <w:rFonts w:ascii="CordiaUPC" w:eastAsia="CordiaUPC" w:hAnsi="CordiaUPC" w:cs="CordiaUPC"/>
          <w:b/>
          <w:color w:val="000000"/>
          <w:spacing w:val="-60"/>
          <w:sz w:val="96"/>
          <w:szCs w:val="96"/>
          <w:lang w:bidi="en-US"/>
        </w:rPr>
      </w:pPr>
      <w:r w:rsidRPr="009306FA">
        <w:rPr>
          <w:rFonts w:ascii="CordiaUPC" w:eastAsia="CordiaUPC" w:hAnsi="CordiaUPC" w:cs="CordiaUPC"/>
          <w:b/>
          <w:noProof/>
          <w:color w:val="000000"/>
          <w:spacing w:val="-60"/>
          <w:sz w:val="96"/>
          <w:szCs w:val="96"/>
          <w:lang w:val="ro-RO" w:eastAsia="ro-RO"/>
        </w:rPr>
        <w:drawing>
          <wp:anchor distT="0" distB="0" distL="63500" distR="152400" simplePos="0" relativeHeight="251658240" behindDoc="1" locked="0" layoutInCell="1" allowOverlap="1" wp14:anchorId="6C5BA759" wp14:editId="132FF074">
            <wp:simplePos x="0" y="0"/>
            <wp:positionH relativeFrom="margin">
              <wp:posOffset>-22225</wp:posOffset>
            </wp:positionH>
            <wp:positionV relativeFrom="margin">
              <wp:posOffset>175260</wp:posOffset>
            </wp:positionV>
            <wp:extent cx="1347470" cy="1036320"/>
            <wp:effectExtent l="0" t="0" r="5080" b="0"/>
            <wp:wrapSquare wrapText="right"/>
            <wp:docPr id="1" name="Picture 1" descr="F:\M+W\PARTEA III\Permaplast LH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+W\PARTEA III\Permaplast LH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1726A" w:rsidRPr="009306FA">
        <w:rPr>
          <w:rFonts w:ascii="CordiaUPC" w:eastAsia="CordiaUPC" w:hAnsi="CordiaUPC" w:cs="CordiaUPC"/>
          <w:b/>
          <w:color w:val="000000"/>
          <w:spacing w:val="-60"/>
          <w:sz w:val="96"/>
          <w:szCs w:val="96"/>
          <w:lang w:bidi="en-US"/>
        </w:rPr>
        <w:t>PERMAPLAST  LH</w:t>
      </w:r>
      <w:proofErr w:type="gramEnd"/>
      <w:r w:rsidR="00F1726A" w:rsidRPr="009306FA">
        <w:rPr>
          <w:rFonts w:ascii="CordiaUPC" w:eastAsia="CordiaUPC" w:hAnsi="CordiaUPC" w:cs="CordiaUPC"/>
          <w:b/>
          <w:color w:val="000000"/>
          <w:spacing w:val="-60"/>
          <w:sz w:val="96"/>
          <w:szCs w:val="96"/>
          <w:lang w:bidi="en-US"/>
        </w:rPr>
        <w:t xml:space="preserve"> NANO</w:t>
      </w:r>
    </w:p>
    <w:p w:rsidR="00F1726A" w:rsidRDefault="00F1726A" w:rsidP="00F1726A"/>
    <w:p w:rsidR="009306FA" w:rsidRDefault="009306FA" w:rsidP="00F1726A">
      <w:pPr>
        <w:rPr>
          <w:b/>
        </w:rPr>
      </w:pPr>
    </w:p>
    <w:p w:rsidR="00F1726A" w:rsidRPr="00C13588" w:rsidRDefault="00C13588" w:rsidP="00F1726A">
      <w:pPr>
        <w:rPr>
          <w:b/>
        </w:rPr>
      </w:pPr>
      <w:r w:rsidRPr="00C13588">
        <w:rPr>
          <w:b/>
        </w:rPr>
        <w:t>Instructiuni de utilizare:</w:t>
      </w:r>
    </w:p>
    <w:p w:rsidR="00A562B3" w:rsidRDefault="00D50ABC" w:rsidP="00E975F9">
      <w:pPr>
        <w:pStyle w:val="NoSpacing"/>
      </w:pPr>
      <w:proofErr w:type="gramStart"/>
      <w:r>
        <w:t>C</w:t>
      </w:r>
      <w:r w:rsidR="00F1726A">
        <w:t>ompozit hibrid fotopolimerizabil, care poate fi lustruit</w:t>
      </w:r>
      <w:r w:rsidR="00A562B3">
        <w:t>/polisat</w:t>
      </w:r>
      <w:r w:rsidR="00F1726A">
        <w:t xml:space="preserve"> </w:t>
      </w:r>
      <w:r w:rsidR="00A562B3">
        <w:t>cu o freza ultrafina</w:t>
      </w:r>
      <w:r w:rsidR="00F1726A">
        <w:t xml:space="preserve">, umplutură ceramică </w:t>
      </w:r>
      <w:r w:rsidR="00A562B3">
        <w:t xml:space="preserve">radioopaca </w:t>
      </w:r>
      <w:r w:rsidR="00F1726A">
        <w:t xml:space="preserve">pentru </w:t>
      </w:r>
      <w:r w:rsidR="00A562B3">
        <w:t>procedura de umplere</w:t>
      </w:r>
      <w:r w:rsidR="009B1D20">
        <w:t xml:space="preserve"> adeziva</w:t>
      </w:r>
      <w:r w:rsidR="00A562B3">
        <w:t>.</w:t>
      </w:r>
      <w:proofErr w:type="gramEnd"/>
    </w:p>
    <w:p w:rsidR="00F1726A" w:rsidRDefault="00F1726A" w:rsidP="00E975F9">
      <w:pPr>
        <w:pStyle w:val="NoSpacing"/>
      </w:pPr>
      <w:r>
        <w:t>Material</w:t>
      </w:r>
      <w:r w:rsidR="00A562B3">
        <w:t>ul de umplutură ultrafin realizeaza</w:t>
      </w:r>
      <w:r>
        <w:t xml:space="preserve"> restaurări extrem de omogene, </w:t>
      </w:r>
      <w:r w:rsidR="00A562B3">
        <w:t xml:space="preserve">usor de </w:t>
      </w:r>
      <w:proofErr w:type="gramStart"/>
      <w:r w:rsidR="00A562B3">
        <w:t>lustruit ,</w:t>
      </w:r>
      <w:proofErr w:type="gramEnd"/>
      <w:r w:rsidR="00A562B3">
        <w:t xml:space="preserve"> cu efect cameleonic </w:t>
      </w:r>
      <w:r>
        <w:t xml:space="preserve">orientat pentru potrivirea optimă </w:t>
      </w:r>
      <w:r w:rsidR="00A562B3">
        <w:t>a nunatei</w:t>
      </w:r>
      <w:r>
        <w:t xml:space="preserve"> de umplere.</w:t>
      </w:r>
    </w:p>
    <w:p w:rsidR="00F1726A" w:rsidRDefault="00A562B3" w:rsidP="00E975F9">
      <w:pPr>
        <w:pStyle w:val="NoSpacing"/>
      </w:pPr>
      <w:proofErr w:type="gramStart"/>
      <w:r>
        <w:t>Respecta</w:t>
      </w:r>
      <w:r w:rsidR="00F1726A">
        <w:t xml:space="preserve"> specificațiile </w:t>
      </w:r>
      <w:r>
        <w:t xml:space="preserve">ghidului </w:t>
      </w:r>
      <w:r w:rsidR="00F1726A">
        <w:t>DIN EN ISO 4049.</w:t>
      </w:r>
      <w:proofErr w:type="gramEnd"/>
    </w:p>
    <w:p w:rsidR="006677FF" w:rsidRDefault="00A562B3" w:rsidP="00E975F9">
      <w:pPr>
        <w:pStyle w:val="NoSpacing"/>
      </w:pPr>
      <w:r>
        <w:t xml:space="preserve">Nano </w:t>
      </w:r>
      <w:proofErr w:type="gramStart"/>
      <w:r>
        <w:t xml:space="preserve">compozit  </w:t>
      </w:r>
      <w:r w:rsidR="00F1726A">
        <w:t>disponibil</w:t>
      </w:r>
      <w:proofErr w:type="gramEnd"/>
      <w:r w:rsidR="004D2821">
        <w:t xml:space="preserve"> livrat</w:t>
      </w:r>
      <w:r w:rsidR="00F1726A">
        <w:t xml:space="preserve"> în seringi practice rotative.</w:t>
      </w:r>
    </w:p>
    <w:p w:rsidR="00E975F9" w:rsidRDefault="00E975F9" w:rsidP="00D50ABC">
      <w:pPr>
        <w:rPr>
          <w:b/>
        </w:rPr>
      </w:pPr>
    </w:p>
    <w:p w:rsidR="00E975F9" w:rsidRDefault="00D50ABC" w:rsidP="00D50ABC">
      <w:pPr>
        <w:rPr>
          <w:b/>
        </w:rPr>
      </w:pPr>
      <w:r w:rsidRPr="00D50ABC">
        <w:rPr>
          <w:b/>
        </w:rPr>
        <w:t xml:space="preserve">Compoziție </w:t>
      </w:r>
    </w:p>
    <w:p w:rsidR="00D50ABC" w:rsidRPr="00E975F9" w:rsidRDefault="00E975F9" w:rsidP="00E975F9">
      <w:pPr>
        <w:pStyle w:val="NoSpacing"/>
        <w:rPr>
          <w:b/>
        </w:rPr>
      </w:pPr>
      <w:r w:rsidRPr="00E975F9">
        <w:rPr>
          <w:b/>
        </w:rPr>
        <w:t xml:space="preserve">Matrix </w:t>
      </w:r>
      <w:r w:rsidR="00D50ABC" w:rsidRPr="00E975F9">
        <w:rPr>
          <w:b/>
        </w:rPr>
        <w:t>monomer</w:t>
      </w:r>
    </w:p>
    <w:p w:rsidR="00D50ABC" w:rsidRDefault="00D50ABC" w:rsidP="00E975F9">
      <w:pPr>
        <w:pStyle w:val="NoSpacing"/>
      </w:pPr>
      <w:proofErr w:type="gramStart"/>
      <w:r>
        <w:t>dimetacrilat</w:t>
      </w:r>
      <w:proofErr w:type="gramEnd"/>
      <w:r>
        <w:t xml:space="preserve"> diuretani, butan diol dimetacrilat, izopropiliden-bis [2 (3) hidroxi-3 (2) - (4-fenoxi) -pro- pyllbismethacrylate [bis-GMA]</w:t>
      </w:r>
    </w:p>
    <w:p w:rsidR="00D50ABC" w:rsidRDefault="00D50ABC" w:rsidP="00D50ABC">
      <w:pPr>
        <w:rPr>
          <w:b/>
        </w:rPr>
      </w:pPr>
    </w:p>
    <w:p w:rsidR="00D50ABC" w:rsidRPr="00D50ABC" w:rsidRDefault="00D50ABC" w:rsidP="00D50ABC">
      <w:pPr>
        <w:rPr>
          <w:b/>
        </w:rPr>
      </w:pPr>
      <w:r w:rsidRPr="00D50ABC">
        <w:rPr>
          <w:b/>
        </w:rPr>
        <w:t>Total umplutură 83% din greutate (70% vol.)</w:t>
      </w:r>
    </w:p>
    <w:p w:rsidR="00D50ABC" w:rsidRDefault="00D50ABC" w:rsidP="00E975F9">
      <w:pPr>
        <w:pStyle w:val="NoSpacing"/>
      </w:pPr>
      <w:r>
        <w:t xml:space="preserve">- </w:t>
      </w:r>
      <w:proofErr w:type="gramStart"/>
      <w:r>
        <w:t>umplutură</w:t>
      </w:r>
      <w:proofErr w:type="gramEnd"/>
      <w:r>
        <w:t xml:space="preserve"> de sticlă (dime</w:t>
      </w:r>
      <w:r w:rsidR="00E975F9">
        <w:t>nsiunea medie a particulei 0.7 µ</w:t>
      </w:r>
      <w:r>
        <w:t>m);</w:t>
      </w:r>
    </w:p>
    <w:p w:rsidR="00D50ABC" w:rsidRDefault="00D50ABC" w:rsidP="00E975F9">
      <w:pPr>
        <w:pStyle w:val="NoSpacing"/>
      </w:pPr>
      <w:r>
        <w:t xml:space="preserve">- </w:t>
      </w:r>
      <w:proofErr w:type="gramStart"/>
      <w:r>
        <w:t>silice</w:t>
      </w:r>
      <w:proofErr w:type="gramEnd"/>
      <w:r>
        <w:t xml:space="preserve"> pirogenică (dimensiune medie a particulei 12 </w:t>
      </w:r>
      <w:r w:rsidR="00E975F9">
        <w:t>µm</w:t>
      </w:r>
      <w:r>
        <w:t>)</w:t>
      </w:r>
    </w:p>
    <w:p w:rsidR="00D50ABC" w:rsidRDefault="00D50ABC" w:rsidP="00E975F9">
      <w:pPr>
        <w:pStyle w:val="NoSpacing"/>
      </w:pPr>
      <w:r>
        <w:t xml:space="preserve">- </w:t>
      </w:r>
      <w:proofErr w:type="gramStart"/>
      <w:r>
        <w:t>nanoparticule</w:t>
      </w:r>
      <w:proofErr w:type="gramEnd"/>
      <w:r>
        <w:t xml:space="preserve"> aglomerate (dimensiune medie a particulelor 0,6 </w:t>
      </w:r>
      <w:r w:rsidR="00E975F9">
        <w:t>µm</w:t>
      </w:r>
      <w:r>
        <w:t>)</w:t>
      </w:r>
    </w:p>
    <w:p w:rsidR="00D50ABC" w:rsidRDefault="00D50ABC" w:rsidP="00D50ABC"/>
    <w:p w:rsidR="00D50ABC" w:rsidRPr="00D50ABC" w:rsidRDefault="00D50ABC" w:rsidP="00D50ABC">
      <w:pPr>
        <w:rPr>
          <w:b/>
        </w:rPr>
      </w:pPr>
      <w:r w:rsidRPr="00D50ABC">
        <w:rPr>
          <w:b/>
        </w:rPr>
        <w:t>Indicaţie</w:t>
      </w:r>
    </w:p>
    <w:p w:rsidR="00D50ABC" w:rsidRDefault="00E975F9" w:rsidP="00E975F9">
      <w:pPr>
        <w:pStyle w:val="NoSpacing"/>
      </w:pPr>
      <w:r>
        <w:t xml:space="preserve">• </w:t>
      </w:r>
      <w:r w:rsidR="00D50ABC">
        <w:t xml:space="preserve">Clasele I, II, II, IV </w:t>
      </w:r>
      <w:r w:rsidR="00D50ABC" w:rsidRPr="00E975F9">
        <w:rPr>
          <w:rFonts w:ascii="Calibri" w:hAnsi="Calibri" w:cs="Calibri"/>
        </w:rPr>
        <w:t>ș</w:t>
      </w:r>
      <w:r>
        <w:t xml:space="preserve">i V </w:t>
      </w:r>
      <w:r w:rsidR="00D50ABC" w:rsidRPr="00E975F9">
        <w:rPr>
          <w:rFonts w:ascii="Calibri" w:hAnsi="Calibri" w:cs="Calibri"/>
        </w:rPr>
        <w:t>ș</w:t>
      </w:r>
      <w:r w:rsidR="00D50ABC">
        <w:t>i restaur</w:t>
      </w:r>
      <w:r w:rsidR="00D50ABC" w:rsidRPr="00E975F9">
        <w:rPr>
          <w:rFonts w:ascii="Calibri" w:hAnsi="Calibri" w:cs="Calibri"/>
        </w:rPr>
        <w:t>ă</w:t>
      </w:r>
      <w:r w:rsidR="004D2821">
        <w:t>rile dintilor</w:t>
      </w:r>
      <w:r w:rsidR="00D50ABC">
        <w:t xml:space="preserve"> din spate.</w:t>
      </w:r>
    </w:p>
    <w:p w:rsidR="00D50ABC" w:rsidRDefault="00D50ABC" w:rsidP="00E975F9">
      <w:pPr>
        <w:pStyle w:val="NoSpacing"/>
      </w:pPr>
      <w:r>
        <w:t>• Restaurări indirecte, cum ar fi inlay-uri, onlay-uri și f</w:t>
      </w:r>
      <w:r w:rsidR="00E975F9">
        <w:t>atete</w:t>
      </w:r>
    </w:p>
    <w:p w:rsidR="00D50ABC" w:rsidRDefault="00D50ABC" w:rsidP="00E975F9">
      <w:pPr>
        <w:pStyle w:val="NoSpacing"/>
      </w:pPr>
      <w:r>
        <w:t>• Etanșarea fisurii extinse pe molari și premolari</w:t>
      </w:r>
    </w:p>
    <w:p w:rsidR="00D50ABC" w:rsidRDefault="00D50ABC" w:rsidP="00E975F9">
      <w:pPr>
        <w:pStyle w:val="NoSpacing"/>
      </w:pPr>
      <w:r>
        <w:t xml:space="preserve">• </w:t>
      </w:r>
      <w:r w:rsidR="00E975F9">
        <w:t>Abutment</w:t>
      </w:r>
      <w:r w:rsidR="004D2821">
        <w:t>-</w:t>
      </w:r>
      <w:r w:rsidR="00E975F9">
        <w:t>uri</w:t>
      </w:r>
    </w:p>
    <w:p w:rsidR="00D50ABC" w:rsidRDefault="00D50ABC" w:rsidP="00E975F9">
      <w:pPr>
        <w:pStyle w:val="NoSpacing"/>
      </w:pPr>
      <w:r>
        <w:t xml:space="preserve">• </w:t>
      </w:r>
      <w:r w:rsidR="004D2821">
        <w:t>Legataura intre dinti cazuti</w:t>
      </w:r>
    </w:p>
    <w:p w:rsidR="00D50ABC" w:rsidRDefault="00D50ABC" w:rsidP="00E975F9">
      <w:pPr>
        <w:pStyle w:val="NoSpacing"/>
      </w:pPr>
      <w:r>
        <w:t xml:space="preserve">• Corectarea formei și a </w:t>
      </w:r>
      <w:r w:rsidR="00E975F9">
        <w:t>nuantei</w:t>
      </w:r>
      <w:r>
        <w:t xml:space="preserve"> pentru </w:t>
      </w:r>
      <w:proofErr w:type="gramStart"/>
      <w:r>
        <w:t>un</w:t>
      </w:r>
      <w:proofErr w:type="gramEnd"/>
      <w:r>
        <w:t xml:space="preserve"> efect de umplere îmbunătățit</w:t>
      </w:r>
    </w:p>
    <w:p w:rsidR="00E975F9" w:rsidRDefault="00E975F9" w:rsidP="00D50ABC">
      <w:pPr>
        <w:rPr>
          <w:b/>
        </w:rPr>
      </w:pPr>
    </w:p>
    <w:p w:rsidR="00D50ABC" w:rsidRPr="00E975F9" w:rsidRDefault="00E975F9" w:rsidP="00D50ABC">
      <w:pPr>
        <w:rPr>
          <w:b/>
          <w:u w:val="single"/>
        </w:rPr>
      </w:pPr>
      <w:r w:rsidRPr="00E975F9">
        <w:rPr>
          <w:b/>
          <w:u w:val="single"/>
        </w:rPr>
        <w:t>Tipuri de aplicare:</w:t>
      </w:r>
    </w:p>
    <w:p w:rsidR="00E975F9" w:rsidRPr="00E975F9" w:rsidRDefault="00E975F9" w:rsidP="00E975F9">
      <w:pPr>
        <w:pStyle w:val="NoSpacing"/>
        <w:rPr>
          <w:b/>
        </w:rPr>
      </w:pPr>
      <w:r w:rsidRPr="00E975F9">
        <w:rPr>
          <w:b/>
        </w:rPr>
        <w:t>Pretratare:</w:t>
      </w:r>
    </w:p>
    <w:p w:rsidR="00D50ABC" w:rsidRDefault="00D50ABC" w:rsidP="00E975F9">
      <w:pPr>
        <w:pStyle w:val="NoSpacing"/>
      </w:pPr>
      <w:proofErr w:type="gramStart"/>
      <w:r>
        <w:t>Înainte de începerea tratamentului, curățați su</w:t>
      </w:r>
      <w:r w:rsidR="00033E70">
        <w:t>prafata</w:t>
      </w:r>
      <w:r>
        <w:t xml:space="preserve"> dentară dură cu o pastă de lustruire fără fluor.</w:t>
      </w:r>
      <w:proofErr w:type="gramEnd"/>
    </w:p>
    <w:p w:rsidR="00D50ABC" w:rsidRDefault="00D50ABC" w:rsidP="00E975F9">
      <w:pPr>
        <w:pStyle w:val="NoSpacing"/>
      </w:pPr>
      <w:r>
        <w:t xml:space="preserve">Selectați nuanța </w:t>
      </w:r>
      <w:r w:rsidR="009B1D20">
        <w:t xml:space="preserve">cu cheia de culori Vita cat timp </w:t>
      </w:r>
      <w:r>
        <w:t xml:space="preserve">dintele </w:t>
      </w:r>
      <w:proofErr w:type="gramStart"/>
      <w:r>
        <w:t>este</w:t>
      </w:r>
      <w:proofErr w:type="gramEnd"/>
      <w:r>
        <w:t xml:space="preserve"> încă umed </w:t>
      </w:r>
    </w:p>
    <w:p w:rsidR="00D50ABC" w:rsidRDefault="00D50ABC" w:rsidP="00D50ABC"/>
    <w:p w:rsidR="00E975F9" w:rsidRDefault="00E975F9" w:rsidP="00D50ABC"/>
    <w:p w:rsidR="00D50ABC" w:rsidRPr="00377ED0" w:rsidRDefault="00D50ABC" w:rsidP="00377ED0">
      <w:pPr>
        <w:pStyle w:val="NoSpacing"/>
        <w:rPr>
          <w:b/>
        </w:rPr>
      </w:pPr>
      <w:r w:rsidRPr="00377ED0">
        <w:rPr>
          <w:b/>
        </w:rPr>
        <w:lastRenderedPageBreak/>
        <w:t>1. Pregătirea cavității</w:t>
      </w:r>
    </w:p>
    <w:p w:rsidR="00D50ABC" w:rsidRDefault="00D50ABC" w:rsidP="00377ED0">
      <w:pPr>
        <w:pStyle w:val="NoSpacing"/>
      </w:pPr>
      <w:r>
        <w:t xml:space="preserve">Pregătirea cavității </w:t>
      </w:r>
      <w:r w:rsidR="009B1D20">
        <w:t>cat</w:t>
      </w:r>
      <w:r>
        <w:t xml:space="preserve"> </w:t>
      </w:r>
      <w:r w:rsidR="00033E70">
        <w:t>se păstrează suprafata</w:t>
      </w:r>
      <w:bookmarkStart w:id="0" w:name="_GoBack"/>
      <w:bookmarkEnd w:id="0"/>
      <w:r w:rsidR="00E975F9">
        <w:t xml:space="preserve"> </w:t>
      </w:r>
      <w:proofErr w:type="gramStart"/>
      <w:r w:rsidR="00E975F9">
        <w:t xml:space="preserve">dură </w:t>
      </w:r>
      <w:r>
        <w:t xml:space="preserve"> în</w:t>
      </w:r>
      <w:proofErr w:type="gramEnd"/>
      <w:r>
        <w:t xml:space="preserve"> conformitate cu regulile generale ale tehnicii adezive.</w:t>
      </w:r>
    </w:p>
    <w:p w:rsidR="00D50ABC" w:rsidRDefault="00D50ABC" w:rsidP="00377ED0">
      <w:pPr>
        <w:pStyle w:val="NoSpacing"/>
      </w:pPr>
      <w:r>
        <w:t xml:space="preserve">Toate marginile smalțului din zona dintelui anterior trebuie </w:t>
      </w:r>
      <w:proofErr w:type="gramStart"/>
      <w:r>
        <w:t>să</w:t>
      </w:r>
      <w:proofErr w:type="gramEnd"/>
      <w:r>
        <w:t xml:space="preserve"> fie </w:t>
      </w:r>
      <w:r w:rsidR="00243977">
        <w:t>oblice</w:t>
      </w:r>
      <w:r w:rsidR="00E752B6">
        <w:t>.</w:t>
      </w:r>
    </w:p>
    <w:p w:rsidR="00D50ABC" w:rsidRDefault="00D50ABC" w:rsidP="00377ED0">
      <w:pPr>
        <w:pStyle w:val="NoSpacing"/>
      </w:pPr>
      <w:r>
        <w:t xml:space="preserve">Marginile din zona dintelui posterior nu trebuie </w:t>
      </w:r>
      <w:proofErr w:type="gramStart"/>
      <w:r>
        <w:t>să</w:t>
      </w:r>
      <w:proofErr w:type="gramEnd"/>
      <w:r>
        <w:t xml:space="preserve"> fie </w:t>
      </w:r>
      <w:r w:rsidR="00243977">
        <w:t>oblice</w:t>
      </w:r>
      <w:r>
        <w:t>.</w:t>
      </w:r>
    </w:p>
    <w:p w:rsidR="00D50ABC" w:rsidRDefault="00D50ABC" w:rsidP="00377ED0">
      <w:pPr>
        <w:pStyle w:val="NoSpacing"/>
      </w:pPr>
      <w:r>
        <w:t>În cele din urmă, curățați cavitatea cu</w:t>
      </w:r>
      <w:r w:rsidR="009B1D20">
        <w:t xml:space="preserve"> jet de</w:t>
      </w:r>
      <w:r>
        <w:t xml:space="preserve"> </w:t>
      </w:r>
      <w:proofErr w:type="gramStart"/>
      <w:r w:rsidR="00243977">
        <w:t>apa</w:t>
      </w:r>
      <w:proofErr w:type="gramEnd"/>
      <w:r>
        <w:t>, îndepărtați toate reziduurile și usc</w:t>
      </w:r>
      <w:r w:rsidR="009B1D20">
        <w:t>ați</w:t>
      </w:r>
      <w:r>
        <w:t>.</w:t>
      </w:r>
      <w:r w:rsidR="009B1D20">
        <w:t>Cavitatea t</w:t>
      </w:r>
      <w:r>
        <w:t>rebuie să fie complet uscat</w:t>
      </w:r>
      <w:r w:rsidR="00243977">
        <w:t>a</w:t>
      </w:r>
      <w:r>
        <w:t>. V</w:t>
      </w:r>
      <w:r w:rsidR="00243977">
        <w:t xml:space="preserve">ă recomandăm </w:t>
      </w:r>
      <w:proofErr w:type="gramStart"/>
      <w:r w:rsidR="00243977">
        <w:t>să</w:t>
      </w:r>
      <w:proofErr w:type="gramEnd"/>
      <w:r w:rsidR="00243977">
        <w:t xml:space="preserve"> folosiți o diga </w:t>
      </w:r>
      <w:r>
        <w:t>de cauciuc.</w:t>
      </w:r>
    </w:p>
    <w:p w:rsidR="00377ED0" w:rsidRDefault="00377ED0" w:rsidP="00377ED0">
      <w:pPr>
        <w:pStyle w:val="NoSpacing"/>
      </w:pPr>
    </w:p>
    <w:p w:rsidR="00D50ABC" w:rsidRPr="009B1D20" w:rsidRDefault="00D50ABC" w:rsidP="009B1D20">
      <w:pPr>
        <w:pStyle w:val="NoSpacing"/>
        <w:rPr>
          <w:b/>
        </w:rPr>
      </w:pPr>
      <w:r w:rsidRPr="009B1D20">
        <w:rPr>
          <w:b/>
        </w:rPr>
        <w:t xml:space="preserve">2. </w:t>
      </w:r>
      <w:r w:rsidR="00377ED0" w:rsidRPr="009B1D20">
        <w:rPr>
          <w:b/>
        </w:rPr>
        <w:t>Protectia pulpei</w:t>
      </w:r>
      <w:r w:rsidRPr="009B1D20">
        <w:rPr>
          <w:b/>
        </w:rPr>
        <w:t xml:space="preserve"> / </w:t>
      </w:r>
      <w:r w:rsidR="00377ED0" w:rsidRPr="009B1D20">
        <w:rPr>
          <w:b/>
        </w:rPr>
        <w:t>placare</w:t>
      </w:r>
    </w:p>
    <w:p w:rsidR="00D50ABC" w:rsidRDefault="00D50ABC" w:rsidP="009B1D20">
      <w:pPr>
        <w:pStyle w:val="NoSpacing"/>
      </w:pPr>
      <w:r>
        <w:t xml:space="preserve">Nu se cere </w:t>
      </w:r>
      <w:r w:rsidR="009B1D20">
        <w:t>placare</w:t>
      </w:r>
      <w:r>
        <w:t xml:space="preserve"> atunci când se utilizează </w:t>
      </w:r>
      <w:proofErr w:type="gramStart"/>
      <w:r>
        <w:t>un</w:t>
      </w:r>
      <w:proofErr w:type="gramEnd"/>
      <w:r>
        <w:t xml:space="preserve"> adeziv </w:t>
      </w:r>
      <w:r w:rsidR="009B1D20">
        <w:t>smalt-</w:t>
      </w:r>
      <w:r>
        <w:t>dentin</w:t>
      </w:r>
      <w:r w:rsidR="009B1D20">
        <w:t>a</w:t>
      </w:r>
      <w:r>
        <w:t>.</w:t>
      </w:r>
    </w:p>
    <w:p w:rsidR="00D50ABC" w:rsidRDefault="00D50ABC" w:rsidP="009B1D20">
      <w:pPr>
        <w:pStyle w:val="NoSpacing"/>
      </w:pPr>
      <w:r>
        <w:t xml:space="preserve">Dacă cavitatea </w:t>
      </w:r>
      <w:proofErr w:type="gramStart"/>
      <w:r>
        <w:t>este</w:t>
      </w:r>
      <w:proofErr w:type="gramEnd"/>
      <w:r>
        <w:t xml:space="preserve"> foarte adâncă și aproape de pulpă, acoperiți zonele potrivite cu un preparat de hidroxid de calciu</w:t>
      </w:r>
    </w:p>
    <w:p w:rsidR="009B1D20" w:rsidRDefault="009B1D20" w:rsidP="00D50ABC">
      <w:pPr>
        <w:rPr>
          <w:b/>
        </w:rPr>
      </w:pPr>
    </w:p>
    <w:p w:rsidR="00D50ABC" w:rsidRPr="009B1D20" w:rsidRDefault="00D50ABC" w:rsidP="009B1D20">
      <w:pPr>
        <w:pStyle w:val="NoSpacing"/>
        <w:rPr>
          <w:b/>
        </w:rPr>
      </w:pPr>
      <w:r w:rsidRPr="009B1D20">
        <w:rPr>
          <w:b/>
        </w:rPr>
        <w:t>3. Modelarea contactului proximal</w:t>
      </w:r>
    </w:p>
    <w:p w:rsidR="00D50ABC" w:rsidRDefault="00D50ABC" w:rsidP="009B1D20">
      <w:pPr>
        <w:pStyle w:val="NoSpacing"/>
      </w:pPr>
      <w:proofErr w:type="gramStart"/>
      <w:r>
        <w:t>Poziționați și fixați o matrice transparentă în cavități cu secțiuni proximale.</w:t>
      </w:r>
      <w:proofErr w:type="gramEnd"/>
    </w:p>
    <w:p w:rsidR="00D50ABC" w:rsidRDefault="00D50ABC" w:rsidP="00D50ABC"/>
    <w:p w:rsidR="00D50ABC" w:rsidRPr="009B1D20" w:rsidRDefault="009B1D20" w:rsidP="009B1D20">
      <w:pPr>
        <w:pStyle w:val="NoSpacing"/>
        <w:rPr>
          <w:b/>
        </w:rPr>
      </w:pPr>
      <w:r w:rsidRPr="009B1D20">
        <w:rPr>
          <w:b/>
        </w:rPr>
        <w:t>4. G</w:t>
      </w:r>
      <w:r w:rsidR="00D50ABC" w:rsidRPr="009B1D20">
        <w:rPr>
          <w:b/>
        </w:rPr>
        <w:t>ravarea</w:t>
      </w:r>
    </w:p>
    <w:p w:rsidR="00D50ABC" w:rsidRDefault="00D50ABC" w:rsidP="009B1D20">
      <w:pPr>
        <w:pStyle w:val="NoSpacing"/>
      </w:pPr>
      <w:r>
        <w:t xml:space="preserve">Mai întâi, aplicați materialul de gravare în zonele de smalț din cavitate și lăsați </w:t>
      </w:r>
      <w:proofErr w:type="gramStart"/>
      <w:r>
        <w:t>să</w:t>
      </w:r>
      <w:proofErr w:type="gramEnd"/>
      <w:r>
        <w:t xml:space="preserve"> se fixeze timp de 30 de secunde.</w:t>
      </w:r>
    </w:p>
    <w:p w:rsidR="00D50ABC" w:rsidRDefault="00D50ABC" w:rsidP="009B1D20">
      <w:pPr>
        <w:pStyle w:val="NoSpacing"/>
      </w:pPr>
      <w:proofErr w:type="gramStart"/>
      <w:r>
        <w:t>Apoi, umpleți întreaga cavitate (regiunea dentină) cu gelul de gravare și lăsați-l timp de încă 15 secunde.</w:t>
      </w:r>
      <w:proofErr w:type="gramEnd"/>
    </w:p>
    <w:p w:rsidR="00D50ABC" w:rsidRDefault="00D50ABC" w:rsidP="009B1D20">
      <w:pPr>
        <w:pStyle w:val="NoSpacing"/>
      </w:pPr>
      <w:r>
        <w:t xml:space="preserve">Timpul de gravare în dentină nu trebuie </w:t>
      </w:r>
      <w:proofErr w:type="gramStart"/>
      <w:r>
        <w:t>să</w:t>
      </w:r>
      <w:proofErr w:type="gramEnd"/>
      <w:r>
        <w:t xml:space="preserve"> depășească 20 de secunde. Apoi, clătiți bine cu </w:t>
      </w:r>
      <w:r w:rsidR="009B1D20">
        <w:t>jet</w:t>
      </w:r>
      <w:r>
        <w:t xml:space="preserve"> de </w:t>
      </w:r>
      <w:proofErr w:type="gramStart"/>
      <w:r>
        <w:t>apă</w:t>
      </w:r>
      <w:proofErr w:type="gramEnd"/>
      <w:r>
        <w:t xml:space="preserve"> și uscați prin suflare cu aer comprimat fără ulei.</w:t>
      </w:r>
    </w:p>
    <w:p w:rsidR="00D50ABC" w:rsidRDefault="00D50ABC" w:rsidP="009B1D20">
      <w:pPr>
        <w:pStyle w:val="NoSpacing"/>
      </w:pPr>
      <w:r>
        <w:t xml:space="preserve">Nu lăsați dentina </w:t>
      </w:r>
      <w:proofErr w:type="gramStart"/>
      <w:r>
        <w:t>să</w:t>
      </w:r>
      <w:proofErr w:type="gramEnd"/>
      <w:r>
        <w:t xml:space="preserve"> se usuce.</w:t>
      </w:r>
    </w:p>
    <w:p w:rsidR="00D50ABC" w:rsidRDefault="002C7893" w:rsidP="009B1D20">
      <w:pPr>
        <w:pStyle w:val="NoSpacing"/>
      </w:pPr>
      <w:r>
        <w:t>U</w:t>
      </w:r>
      <w:r w:rsidRPr="002C7893">
        <w:t xml:space="preserve">scat, suprafața smalțului gravat </w:t>
      </w:r>
      <w:r>
        <w:t>are</w:t>
      </w:r>
      <w:r w:rsidRPr="002C7893">
        <w:t xml:space="preserve"> aspect calcaros alb și nu trebuie </w:t>
      </w:r>
      <w:proofErr w:type="gramStart"/>
      <w:r w:rsidRPr="002C7893">
        <w:t>să</w:t>
      </w:r>
      <w:proofErr w:type="gramEnd"/>
      <w:r w:rsidRPr="002C7893">
        <w:t xml:space="preserve"> fie contaminată, înainte de lipire</w:t>
      </w:r>
      <w:r>
        <w:t>/fixare.</w:t>
      </w:r>
    </w:p>
    <w:p w:rsidR="00D50ABC" w:rsidRDefault="002C7893" w:rsidP="009B1D20">
      <w:pPr>
        <w:pStyle w:val="NoSpacing"/>
      </w:pPr>
      <w:r>
        <w:t xml:space="preserve">Dacă </w:t>
      </w:r>
      <w:r w:rsidR="00D50ABC">
        <w:t>intră î</w:t>
      </w:r>
      <w:r>
        <w:t xml:space="preserve">n contact cu saliva, clătiți </w:t>
      </w:r>
      <w:r w:rsidR="00D50ABC">
        <w:t>și us</w:t>
      </w:r>
      <w:r>
        <w:t xml:space="preserve">cați din nou </w:t>
      </w:r>
      <w:r w:rsidR="00D50ABC">
        <w:t xml:space="preserve">și </w:t>
      </w:r>
      <w:r>
        <w:t>gravati din nou</w:t>
      </w:r>
      <w:r w:rsidR="00D50ABC">
        <w:t xml:space="preserve"> dacă </w:t>
      </w:r>
      <w:proofErr w:type="gramStart"/>
      <w:r w:rsidR="00D50ABC">
        <w:t>este</w:t>
      </w:r>
      <w:proofErr w:type="gramEnd"/>
      <w:r w:rsidR="00D50ABC">
        <w:t xml:space="preserve"> necesar</w:t>
      </w:r>
    </w:p>
    <w:p w:rsidR="002C7893" w:rsidRDefault="002C7893" w:rsidP="009B1D20">
      <w:pPr>
        <w:pStyle w:val="NoSpacing"/>
      </w:pPr>
    </w:p>
    <w:p w:rsidR="00D50ABC" w:rsidRPr="002C7893" w:rsidRDefault="00D50ABC" w:rsidP="002C7893">
      <w:pPr>
        <w:pStyle w:val="NoSpacing"/>
        <w:rPr>
          <w:b/>
        </w:rPr>
      </w:pPr>
      <w:r w:rsidRPr="002C7893">
        <w:rPr>
          <w:b/>
        </w:rPr>
        <w:t xml:space="preserve">5. Aplicarea </w:t>
      </w:r>
      <w:r w:rsidR="002C7893">
        <w:rPr>
          <w:b/>
        </w:rPr>
        <w:t>adezivului</w:t>
      </w:r>
    </w:p>
    <w:p w:rsidR="00D50ABC" w:rsidRDefault="00D50ABC" w:rsidP="002C7893">
      <w:pPr>
        <w:pStyle w:val="NoSpacing"/>
      </w:pPr>
      <w:proofErr w:type="gramStart"/>
      <w:r>
        <w:t>Consultați instrucțiunile de utilizare ale sistemului dvs.</w:t>
      </w:r>
      <w:proofErr w:type="gramEnd"/>
      <w:r>
        <w:t xml:space="preserve"> </w:t>
      </w:r>
      <w:proofErr w:type="gramStart"/>
      <w:r>
        <w:t>adeziv</w:t>
      </w:r>
      <w:proofErr w:type="gramEnd"/>
      <w:r>
        <w:t xml:space="preserve"> pentru detalii.</w:t>
      </w:r>
    </w:p>
    <w:p w:rsidR="002C7893" w:rsidRDefault="002C7893" w:rsidP="00D50ABC"/>
    <w:p w:rsidR="00D50ABC" w:rsidRPr="002C7893" w:rsidRDefault="00D50ABC" w:rsidP="002C7893">
      <w:pPr>
        <w:pStyle w:val="NoSpacing"/>
        <w:rPr>
          <w:b/>
        </w:rPr>
      </w:pPr>
      <w:r w:rsidRPr="002C7893">
        <w:rPr>
          <w:b/>
        </w:rPr>
        <w:t>6. Aplicarea M + W Permaplast LH Nano (umplutură)</w:t>
      </w:r>
    </w:p>
    <w:p w:rsidR="00D50ABC" w:rsidRDefault="00D50ABC" w:rsidP="002C7893">
      <w:pPr>
        <w:pStyle w:val="NoSpacing"/>
      </w:pPr>
      <w:r>
        <w:t xml:space="preserve">Luați cantitatea necesară de compozit din seringa rotativă, aplicați-o în cavitate cu instrumente standard din metal și </w:t>
      </w:r>
      <w:r w:rsidR="002C7893">
        <w:t>modelati</w:t>
      </w:r>
      <w:r w:rsidR="00B43083">
        <w:t>.</w:t>
      </w:r>
    </w:p>
    <w:p w:rsidR="00D50ABC" w:rsidRDefault="00D50ABC" w:rsidP="002C7893">
      <w:pPr>
        <w:pStyle w:val="NoSpacing"/>
      </w:pPr>
      <w:r>
        <w:t xml:space="preserve">Grosimea stratului nu trebuie </w:t>
      </w:r>
      <w:proofErr w:type="gramStart"/>
      <w:r>
        <w:t>să</w:t>
      </w:r>
      <w:proofErr w:type="gramEnd"/>
      <w:r>
        <w:t xml:space="preserve"> depășească 2 mm.</w:t>
      </w:r>
    </w:p>
    <w:p w:rsidR="00D50ABC" w:rsidRDefault="002C7893" w:rsidP="002C7893">
      <w:pPr>
        <w:pStyle w:val="NoSpacing"/>
      </w:pPr>
      <w:r>
        <w:t xml:space="preserve">Influența oxigenului </w:t>
      </w:r>
      <w:r w:rsidR="00D50ABC">
        <w:t xml:space="preserve">lasă </w:t>
      </w:r>
      <w:proofErr w:type="gramStart"/>
      <w:r w:rsidR="00D50ABC">
        <w:t>un</w:t>
      </w:r>
      <w:proofErr w:type="gramEnd"/>
      <w:r w:rsidR="00D50ABC">
        <w:t xml:space="preserve"> strat subțire nepolimerizat pe suprafața fiecăru</w:t>
      </w:r>
      <w:r w:rsidR="00B43083">
        <w:t>i strat-</w:t>
      </w:r>
      <w:r w:rsidR="00D50ABC">
        <w:t xml:space="preserve"> stratul de dispersie.</w:t>
      </w:r>
    </w:p>
    <w:p w:rsidR="00D50ABC" w:rsidRDefault="002C7893" w:rsidP="002C7893">
      <w:pPr>
        <w:pStyle w:val="NoSpacing"/>
      </w:pPr>
      <w:r>
        <w:t>Se f</w:t>
      </w:r>
      <w:r w:rsidR="00D50ABC">
        <w:t xml:space="preserve">ormează legătura chimică dintre straturi și nu trebuie </w:t>
      </w:r>
      <w:proofErr w:type="gramStart"/>
      <w:r>
        <w:t>să</w:t>
      </w:r>
      <w:proofErr w:type="gramEnd"/>
      <w:r>
        <w:t xml:space="preserve"> fie atinsă sau contaminată de</w:t>
      </w:r>
      <w:r w:rsidR="00D50ABC">
        <w:t xml:space="preserve"> </w:t>
      </w:r>
      <w:r>
        <w:t>umezeala.</w:t>
      </w:r>
    </w:p>
    <w:p w:rsidR="002C7893" w:rsidRDefault="002C7893" w:rsidP="00D50ABC">
      <w:pPr>
        <w:rPr>
          <w:b/>
        </w:rPr>
      </w:pPr>
    </w:p>
    <w:p w:rsidR="00D50ABC" w:rsidRPr="00941D27" w:rsidRDefault="002C7893" w:rsidP="00941D27">
      <w:pPr>
        <w:pStyle w:val="NoSpacing"/>
        <w:rPr>
          <w:b/>
        </w:rPr>
      </w:pPr>
      <w:r w:rsidRPr="00941D27">
        <w:rPr>
          <w:b/>
        </w:rPr>
        <w:t>7. F</w:t>
      </w:r>
      <w:r w:rsidR="00D50ABC" w:rsidRPr="00941D27">
        <w:rPr>
          <w:b/>
        </w:rPr>
        <w:t>otopolimerizare</w:t>
      </w:r>
    </w:p>
    <w:p w:rsidR="00D50ABC" w:rsidRDefault="00D50ABC" w:rsidP="00941D27">
      <w:pPr>
        <w:pStyle w:val="NoSpacing"/>
      </w:pPr>
      <w:r>
        <w:t xml:space="preserve">Timpul de expunere pe strat </w:t>
      </w:r>
      <w:proofErr w:type="gramStart"/>
      <w:r>
        <w:t>este</w:t>
      </w:r>
      <w:proofErr w:type="gramEnd"/>
      <w:r>
        <w:t xml:space="preserve"> de 40 de secunde pentru toate nuantele cu un </w:t>
      </w:r>
      <w:r w:rsidR="00B43083">
        <w:t>o lampa de fotopolimerizare</w:t>
      </w:r>
      <w:r>
        <w:t xml:space="preserve"> cu halogen sau o lampă de polimerizare cu LED sau cu 2</w:t>
      </w:r>
      <w:r w:rsidR="00941D27">
        <w:t>-3</w:t>
      </w:r>
      <w:r>
        <w:t xml:space="preserve"> secunde cu un polimerizator plasmatic.</w:t>
      </w:r>
    </w:p>
    <w:p w:rsidR="00D50ABC" w:rsidRDefault="00941D27" w:rsidP="00941D27">
      <w:pPr>
        <w:pStyle w:val="NoSpacing"/>
      </w:pPr>
      <w:r>
        <w:t xml:space="preserve">Capul fibrei optice trebuie </w:t>
      </w:r>
      <w:proofErr w:type="gramStart"/>
      <w:r>
        <w:t>să</w:t>
      </w:r>
      <w:proofErr w:type="gramEnd"/>
      <w:r>
        <w:t xml:space="preserve"> fie ținut</w:t>
      </w:r>
      <w:r w:rsidR="00D50ABC">
        <w:t xml:space="preserve"> cât mai aproape de suprafața </w:t>
      </w:r>
      <w:r>
        <w:t>cavitatii de umplere.</w:t>
      </w:r>
    </w:p>
    <w:p w:rsidR="00D50ABC" w:rsidRDefault="00941D27" w:rsidP="00941D27">
      <w:pPr>
        <w:pStyle w:val="NoSpacing"/>
      </w:pPr>
      <w:proofErr w:type="gramStart"/>
      <w:r>
        <w:t>Polimerizati toate partile cavitatii.</w:t>
      </w:r>
      <w:proofErr w:type="gramEnd"/>
    </w:p>
    <w:p w:rsidR="00941D27" w:rsidRDefault="00941D27" w:rsidP="00C13588">
      <w:pPr>
        <w:rPr>
          <w:b/>
        </w:rPr>
      </w:pPr>
    </w:p>
    <w:p w:rsidR="00941D27" w:rsidRDefault="00941D27" w:rsidP="00C13588">
      <w:pPr>
        <w:rPr>
          <w:b/>
        </w:rPr>
      </w:pPr>
    </w:p>
    <w:p w:rsidR="00941D27" w:rsidRDefault="00941D27" w:rsidP="00C13588">
      <w:pPr>
        <w:rPr>
          <w:b/>
        </w:rPr>
      </w:pPr>
    </w:p>
    <w:p w:rsidR="00C13588" w:rsidRPr="00941D27" w:rsidRDefault="00C13588" w:rsidP="00941D27">
      <w:pPr>
        <w:pStyle w:val="NoSpacing"/>
        <w:rPr>
          <w:b/>
        </w:rPr>
      </w:pPr>
      <w:r w:rsidRPr="00941D27">
        <w:rPr>
          <w:b/>
        </w:rPr>
        <w:t xml:space="preserve">8. </w:t>
      </w:r>
      <w:r w:rsidR="00941D27" w:rsidRPr="00941D27">
        <w:rPr>
          <w:b/>
        </w:rPr>
        <w:t>A</w:t>
      </w:r>
      <w:r w:rsidRPr="00941D27">
        <w:rPr>
          <w:b/>
        </w:rPr>
        <w:t>ranjare</w:t>
      </w:r>
      <w:r w:rsidR="00941D27">
        <w:rPr>
          <w:b/>
        </w:rPr>
        <w:t>/Curatare</w:t>
      </w:r>
    </w:p>
    <w:p w:rsidR="00C13588" w:rsidRDefault="00941D27" w:rsidP="00941D27">
      <w:pPr>
        <w:pStyle w:val="NoSpacing"/>
      </w:pPr>
      <w:proofErr w:type="gramStart"/>
      <w:r>
        <w:t xml:space="preserve">Curatati </w:t>
      </w:r>
      <w:r w:rsidR="00C13588">
        <w:t>și lustruiți imediat după polimerizare.</w:t>
      </w:r>
      <w:proofErr w:type="gramEnd"/>
    </w:p>
    <w:p w:rsidR="00C13588" w:rsidRDefault="00941D27" w:rsidP="00941D27">
      <w:pPr>
        <w:pStyle w:val="NoSpacing"/>
      </w:pPr>
      <w:proofErr w:type="gramStart"/>
      <w:r>
        <w:t>Instrumentele adecvate pentru lustruire</w:t>
      </w:r>
      <w:r w:rsidR="00C13588">
        <w:t xml:space="preserve"> sunt </w:t>
      </w:r>
      <w:r>
        <w:t xml:space="preserve">frezele </w:t>
      </w:r>
      <w:r w:rsidR="00C13588">
        <w:t>diamante</w:t>
      </w:r>
      <w:r>
        <w:t>te</w:t>
      </w:r>
      <w:r w:rsidR="00C13588">
        <w:t xml:space="preserve"> fine, </w:t>
      </w:r>
      <w:r>
        <w:t>polipante</w:t>
      </w:r>
      <w:r w:rsidR="00C13588">
        <w:t xml:space="preserve"> siliconice și perii de lustruit.</w:t>
      </w:r>
      <w:proofErr w:type="gramEnd"/>
    </w:p>
    <w:p w:rsidR="00C13588" w:rsidRDefault="00C13588" w:rsidP="00941D27">
      <w:pPr>
        <w:pStyle w:val="NoSpacing"/>
      </w:pPr>
      <w:r>
        <w:t xml:space="preserve">Verificați ocluzia și articulația și </w:t>
      </w:r>
      <w:r w:rsidR="00941D27">
        <w:t>curatati</w:t>
      </w:r>
      <w:r>
        <w:t xml:space="preserve"> suprafața de umplere pentru </w:t>
      </w:r>
      <w:proofErr w:type="gramStart"/>
      <w:r>
        <w:t>a</w:t>
      </w:r>
      <w:proofErr w:type="gramEnd"/>
      <w:r>
        <w:t xml:space="preserve"> elimina </w:t>
      </w:r>
      <w:r w:rsidR="00941D27">
        <w:t>din timp</w:t>
      </w:r>
      <w:r>
        <w:t xml:space="preserve"> </w:t>
      </w:r>
      <w:r w:rsidR="00843989">
        <w:t>situatiile neplacute.</w:t>
      </w:r>
    </w:p>
    <w:p w:rsidR="00843989" w:rsidRDefault="00843989" w:rsidP="00941D27">
      <w:pPr>
        <w:pStyle w:val="NoSpacing"/>
      </w:pPr>
    </w:p>
    <w:p w:rsidR="00843989" w:rsidRPr="00B43083" w:rsidRDefault="00843989" w:rsidP="00941D27">
      <w:pPr>
        <w:pStyle w:val="NoSpacing"/>
        <w:rPr>
          <w:b/>
          <w:u w:val="single"/>
        </w:rPr>
      </w:pPr>
      <w:r w:rsidRPr="00B43083">
        <w:rPr>
          <w:b/>
          <w:u w:val="single"/>
        </w:rPr>
        <w:t>Metoda indirecta</w:t>
      </w:r>
    </w:p>
    <w:p w:rsidR="00843989" w:rsidRPr="00843989" w:rsidRDefault="00843989" w:rsidP="00941D27">
      <w:pPr>
        <w:pStyle w:val="NoSpacing"/>
        <w:rPr>
          <w:b/>
        </w:rPr>
      </w:pPr>
    </w:p>
    <w:p w:rsidR="00843989" w:rsidRPr="00843989" w:rsidRDefault="00843989" w:rsidP="00843989">
      <w:pPr>
        <w:pStyle w:val="NoSpacing"/>
        <w:rPr>
          <w:b/>
        </w:rPr>
      </w:pPr>
      <w:r w:rsidRPr="00843989">
        <w:rPr>
          <w:b/>
        </w:rPr>
        <w:t>Pregătirea cavității</w:t>
      </w:r>
    </w:p>
    <w:p w:rsidR="00843989" w:rsidRDefault="00843989" w:rsidP="00843989">
      <w:pPr>
        <w:pStyle w:val="NoSpacing"/>
      </w:pPr>
      <w:r>
        <w:t xml:space="preserve">In timpul prepararii trebuie </w:t>
      </w:r>
      <w:proofErr w:type="gramStart"/>
      <w:r>
        <w:t>să</w:t>
      </w:r>
      <w:proofErr w:type="gramEnd"/>
      <w:r>
        <w:t xml:space="preserve"> se păstreze substanța cât mai mult posibil pe pereții cavitatatii. </w:t>
      </w:r>
      <w:proofErr w:type="gramStart"/>
      <w:r>
        <w:t>Toate marginile și unghiurile interne trebuie rotunjite.</w:t>
      </w:r>
      <w:proofErr w:type="gramEnd"/>
      <w:r>
        <w:t xml:space="preserve"> </w:t>
      </w:r>
      <w:proofErr w:type="gramStart"/>
      <w:r>
        <w:t>Evitați marginile conice.</w:t>
      </w:r>
      <w:proofErr w:type="gramEnd"/>
    </w:p>
    <w:p w:rsidR="00843989" w:rsidRDefault="00843989" w:rsidP="00843989">
      <w:pPr>
        <w:pStyle w:val="NoSpacing"/>
      </w:pPr>
      <w:proofErr w:type="gramStart"/>
      <w:r>
        <w:t>Umplet secțiunile</w:t>
      </w:r>
      <w:r w:rsidR="00B43083">
        <w:t xml:space="preserve"> goale </w:t>
      </w:r>
      <w:r>
        <w:t>cu ciment de glazurare.</w:t>
      </w:r>
      <w:proofErr w:type="gramEnd"/>
      <w:r>
        <w:t xml:space="preserve"> </w:t>
      </w:r>
      <w:proofErr w:type="gramStart"/>
      <w:r>
        <w:t>Utilizați pietre diamantate conice, cu capete rotunjite pentru pregătire.</w:t>
      </w:r>
      <w:proofErr w:type="gramEnd"/>
      <w:r>
        <w:t xml:space="preserve"> Acoperiti zonele din apropierea pulpei cu </w:t>
      </w:r>
      <w:proofErr w:type="gramStart"/>
      <w:r>
        <w:t>un</w:t>
      </w:r>
      <w:proofErr w:type="gramEnd"/>
      <w:r>
        <w:t xml:space="preserve"> strat subțire de preparat de hidroxid de calciu. </w:t>
      </w:r>
      <w:r w:rsidR="004D23AF">
        <w:t>Placarile</w:t>
      </w:r>
      <w:r>
        <w:t xml:space="preserve"> care conțin eugenol sunt contraindicate.</w:t>
      </w:r>
    </w:p>
    <w:p w:rsidR="00843989" w:rsidRDefault="00843989" w:rsidP="00843989">
      <w:pPr>
        <w:pStyle w:val="NoSpacing"/>
      </w:pPr>
    </w:p>
    <w:p w:rsidR="00843989" w:rsidRPr="004D23AF" w:rsidRDefault="004D23AF" w:rsidP="00843989">
      <w:pPr>
        <w:pStyle w:val="NoSpacing"/>
        <w:rPr>
          <w:b/>
        </w:rPr>
      </w:pPr>
      <w:r>
        <w:rPr>
          <w:b/>
        </w:rPr>
        <w:t>Am</w:t>
      </w:r>
      <w:r w:rsidR="009565B0">
        <w:rPr>
          <w:b/>
        </w:rPr>
        <w:t>p</w:t>
      </w:r>
      <w:r>
        <w:rPr>
          <w:b/>
        </w:rPr>
        <w:t>rentare</w:t>
      </w:r>
      <w:r w:rsidR="009565B0">
        <w:rPr>
          <w:b/>
        </w:rPr>
        <w:t xml:space="preserve"> și proteza </w:t>
      </w:r>
      <w:r w:rsidR="00843989" w:rsidRPr="004D23AF">
        <w:rPr>
          <w:b/>
        </w:rPr>
        <w:t>temporară</w:t>
      </w:r>
    </w:p>
    <w:p w:rsidR="00843989" w:rsidRDefault="004D23AF" w:rsidP="00843989">
      <w:pPr>
        <w:pStyle w:val="NoSpacing"/>
      </w:pPr>
      <w:r>
        <w:t xml:space="preserve">Dupa amprentare </w:t>
      </w:r>
      <w:proofErr w:type="gramStart"/>
      <w:r>
        <w:t>este</w:t>
      </w:r>
      <w:proofErr w:type="gramEnd"/>
      <w:r>
        <w:t xml:space="preserve"> fabricate o</w:t>
      </w:r>
      <w:r w:rsidR="00843989">
        <w:t xml:space="preserve"> proteza temporara</w:t>
      </w:r>
      <w:r>
        <w:t>. Fixați</w:t>
      </w:r>
      <w:r w:rsidR="00B43083">
        <w:t xml:space="preserve"> doar</w:t>
      </w:r>
      <w:r w:rsidR="00843989">
        <w:t xml:space="preserve"> cu </w:t>
      </w:r>
      <w:proofErr w:type="gramStart"/>
      <w:r w:rsidR="00843989">
        <w:t>un</w:t>
      </w:r>
      <w:proofErr w:type="gramEnd"/>
      <w:r w:rsidR="00843989">
        <w:t xml:space="preserve"> ciment fără eugenol</w:t>
      </w:r>
      <w:r w:rsidR="009565B0">
        <w:t>.</w:t>
      </w:r>
    </w:p>
    <w:p w:rsidR="009565B0" w:rsidRDefault="009565B0" w:rsidP="00843989">
      <w:pPr>
        <w:pStyle w:val="NoSpacing"/>
      </w:pPr>
    </w:p>
    <w:p w:rsidR="009565B0" w:rsidRPr="00D521D2" w:rsidRDefault="00B43083" w:rsidP="009565B0">
      <w:pPr>
        <w:pStyle w:val="NoSpacing"/>
        <w:rPr>
          <w:b/>
        </w:rPr>
      </w:pPr>
      <w:r>
        <w:rPr>
          <w:b/>
        </w:rPr>
        <w:t>Construire</w:t>
      </w:r>
      <w:r w:rsidR="009565B0" w:rsidRPr="00D521D2">
        <w:rPr>
          <w:b/>
        </w:rPr>
        <w:t xml:space="preserve"> Inlay</w:t>
      </w:r>
    </w:p>
    <w:p w:rsidR="009565B0" w:rsidRDefault="009565B0" w:rsidP="009565B0">
      <w:pPr>
        <w:pStyle w:val="NoSpacing"/>
      </w:pPr>
      <w:r>
        <w:t xml:space="preserve">Turnati amprenta în laborator cu </w:t>
      </w:r>
      <w:proofErr w:type="gramStart"/>
      <w:r>
        <w:t>un</w:t>
      </w:r>
      <w:proofErr w:type="gramEnd"/>
      <w:r>
        <w:t xml:space="preserve"> gips super-dur. D</w:t>
      </w:r>
      <w:r w:rsidR="00B43083">
        <w:t>upa setare scoateti amprenta</w:t>
      </w:r>
      <w:r>
        <w:t xml:space="preserve">.Blocați secțiunile goale și izolați turnarea cu </w:t>
      </w:r>
      <w:proofErr w:type="gramStart"/>
      <w:r>
        <w:t>un</w:t>
      </w:r>
      <w:proofErr w:type="gramEnd"/>
      <w:r>
        <w:t xml:space="preserve"> agent de izolare fără ulei. </w:t>
      </w:r>
      <w:proofErr w:type="gramStart"/>
      <w:r>
        <w:t>Construiți inlay-ul pe straturi.</w:t>
      </w:r>
      <w:proofErr w:type="gramEnd"/>
    </w:p>
    <w:p w:rsidR="009565B0" w:rsidRDefault="009565B0" w:rsidP="009565B0">
      <w:pPr>
        <w:pStyle w:val="NoSpacing"/>
      </w:pPr>
      <w:r>
        <w:t>Începeți cu secțiuni</w:t>
      </w:r>
      <w:r w:rsidR="00617361">
        <w:t xml:space="preserve">le ocluzale proximale și </w:t>
      </w:r>
      <w:proofErr w:type="gramStart"/>
      <w:r w:rsidR="00617361">
        <w:t>deep  dentina</w:t>
      </w:r>
      <w:proofErr w:type="gramEnd"/>
      <w:r>
        <w:t xml:space="preserve">. Fiecare strat nu trebuie </w:t>
      </w:r>
      <w:proofErr w:type="gramStart"/>
      <w:r>
        <w:t>să</w:t>
      </w:r>
      <w:proofErr w:type="gramEnd"/>
      <w:r>
        <w:t xml:space="preserve"> aibă o grosime mai mare de 2 mm.</w:t>
      </w:r>
    </w:p>
    <w:p w:rsidR="009565B0" w:rsidRDefault="009565B0" w:rsidP="009565B0">
      <w:pPr>
        <w:pStyle w:val="NoSpacing"/>
      </w:pPr>
      <w:r>
        <w:t xml:space="preserve">Fiecare strat </w:t>
      </w:r>
      <w:proofErr w:type="gramStart"/>
      <w:r>
        <w:t>este</w:t>
      </w:r>
      <w:proofErr w:type="gramEnd"/>
      <w:r>
        <w:t xml:space="preserve"> polimerizat cu </w:t>
      </w:r>
      <w:r w:rsidR="00024BF0">
        <w:t>o lampa de polimerizare</w:t>
      </w:r>
      <w:r>
        <w:t xml:space="preserve"> standard. Inlay-ul completat </w:t>
      </w:r>
      <w:proofErr w:type="gramStart"/>
      <w:r>
        <w:t>este</w:t>
      </w:r>
      <w:proofErr w:type="gramEnd"/>
      <w:r>
        <w:t xml:space="preserve"> ridicat </w:t>
      </w:r>
      <w:r w:rsidR="00617361">
        <w:t>pe un suport</w:t>
      </w:r>
      <w:r>
        <w:t xml:space="preserve"> și terminat.</w:t>
      </w:r>
    </w:p>
    <w:p w:rsidR="009565B0" w:rsidRDefault="00617361" w:rsidP="009565B0">
      <w:pPr>
        <w:pStyle w:val="NoSpacing"/>
      </w:pPr>
      <w:proofErr w:type="gramStart"/>
      <w:r>
        <w:t>Curatati</w:t>
      </w:r>
      <w:r w:rsidR="009565B0">
        <w:t xml:space="preserve"> zona de ocluzie cu b</w:t>
      </w:r>
      <w:r>
        <w:t>urghie de fisură și lustruiți cu polipant de silicon și pasta</w:t>
      </w:r>
      <w:r w:rsidR="009565B0">
        <w:t xml:space="preserve"> de lustruire </w:t>
      </w:r>
      <w:r>
        <w:t>diamantata.</w:t>
      </w:r>
      <w:proofErr w:type="gramEnd"/>
      <w:r>
        <w:t xml:space="preserve"> Curățați bine inlay-ul cu săpun și </w:t>
      </w:r>
      <w:proofErr w:type="gramStart"/>
      <w:r>
        <w:t>apă ,clăti</w:t>
      </w:r>
      <w:proofErr w:type="gramEnd"/>
      <w:r>
        <w:t>ți cu jet de apa si uscați cu aer</w:t>
      </w:r>
      <w:r w:rsidR="00B4717E">
        <w:t>.</w:t>
      </w:r>
    </w:p>
    <w:p w:rsidR="00B4717E" w:rsidRDefault="00B4717E" w:rsidP="009565B0">
      <w:pPr>
        <w:pStyle w:val="NoSpacing"/>
      </w:pPr>
    </w:p>
    <w:p w:rsidR="00B4717E" w:rsidRPr="00B4717E" w:rsidRDefault="00024BF0" w:rsidP="00B4717E">
      <w:pPr>
        <w:pStyle w:val="NoSpacing"/>
        <w:rPr>
          <w:b/>
        </w:rPr>
      </w:pPr>
      <w:r>
        <w:rPr>
          <w:b/>
        </w:rPr>
        <w:t>I</w:t>
      </w:r>
      <w:r w:rsidR="00B4717E" w:rsidRPr="00B4717E">
        <w:rPr>
          <w:b/>
        </w:rPr>
        <w:t xml:space="preserve">nlay, onlay sau </w:t>
      </w:r>
      <w:r>
        <w:rPr>
          <w:b/>
        </w:rPr>
        <w:t>fatete</w:t>
      </w:r>
    </w:p>
    <w:p w:rsidR="00B4717E" w:rsidRDefault="00B4717E" w:rsidP="00B4717E">
      <w:pPr>
        <w:pStyle w:val="NoSpacing"/>
      </w:pPr>
      <w:proofErr w:type="gramStart"/>
      <w:r>
        <w:t>Scoateți proteza temporară și curățați cavitatea.</w:t>
      </w:r>
      <w:proofErr w:type="gramEnd"/>
      <w:r>
        <w:t xml:space="preserve"> </w:t>
      </w:r>
      <w:proofErr w:type="gramStart"/>
      <w:r>
        <w:t xml:space="preserve">Poziționați </w:t>
      </w:r>
      <w:r w:rsidR="004969F0">
        <w:t>diga de cauciuc</w:t>
      </w:r>
      <w:r w:rsidR="00D521D2">
        <w:t xml:space="preserve">, curatati </w:t>
      </w:r>
      <w:r>
        <w:t>și uscați suprafața dentară pregătită.</w:t>
      </w:r>
      <w:proofErr w:type="gramEnd"/>
    </w:p>
    <w:p w:rsidR="0076659F" w:rsidRDefault="00B4717E" w:rsidP="00C62189">
      <w:pPr>
        <w:pStyle w:val="NoSpacing"/>
      </w:pPr>
      <w:proofErr w:type="gramStart"/>
      <w:r>
        <w:t xml:space="preserve">Verificați dacă retușarea se potrivește </w:t>
      </w:r>
      <w:r w:rsidR="00D521D2">
        <w:t>apasand usor</w:t>
      </w:r>
      <w:r>
        <w:t>.</w:t>
      </w:r>
      <w:proofErr w:type="gramEnd"/>
      <w:r>
        <w:t xml:space="preserve"> </w:t>
      </w:r>
      <w:proofErr w:type="gramStart"/>
      <w:r>
        <w:t>Nu forța</w:t>
      </w:r>
      <w:r w:rsidR="00B43083">
        <w:t>ti</w:t>
      </w:r>
      <w:r>
        <w:t>.</w:t>
      </w:r>
      <w:proofErr w:type="gramEnd"/>
      <w:r>
        <w:t xml:space="preserve"> Îmbunătățiți </w:t>
      </w:r>
      <w:r w:rsidR="00D521D2">
        <w:t>fixarea</w:t>
      </w:r>
      <w:r>
        <w:t xml:space="preserve"> prin </w:t>
      </w:r>
      <w:r w:rsidR="00D521D2">
        <w:t xml:space="preserve">slefuirea </w:t>
      </w:r>
      <w:r>
        <w:t xml:space="preserve">suprafeței interioare, dacă </w:t>
      </w:r>
      <w:proofErr w:type="gramStart"/>
      <w:r>
        <w:t>este</w:t>
      </w:r>
      <w:proofErr w:type="gramEnd"/>
      <w:r>
        <w:t xml:space="preserve"> necesar. Nu verificați ocluzia și articulația în timp </w:t>
      </w:r>
      <w:proofErr w:type="gramStart"/>
      <w:r>
        <w:t>ce</w:t>
      </w:r>
      <w:proofErr w:type="gramEnd"/>
      <w:r>
        <w:t xml:space="preserve"> testați fixarea </w:t>
      </w:r>
      <w:r w:rsidR="00D521D2">
        <w:t xml:space="preserve">inlay-ului, deoarece </w:t>
      </w:r>
      <w:r>
        <w:t>poate cauza ruperea acesteia</w:t>
      </w:r>
    </w:p>
    <w:p w:rsidR="00AC7A44" w:rsidRDefault="00C62189" w:rsidP="00024BF0">
      <w:pPr>
        <w:pStyle w:val="NoSpacing"/>
      </w:pPr>
      <w:r>
        <w:t>Gravati</w:t>
      </w:r>
      <w:r w:rsidR="00B4717E" w:rsidRPr="00B4717E">
        <w:t xml:space="preserve"> dintele cu gel de gravare (vezi instrucțiunile de utilizare a gelului de gravare), </w:t>
      </w:r>
      <w:r>
        <w:t>spalati</w:t>
      </w:r>
      <w:r w:rsidR="00B4717E" w:rsidRPr="00B4717E">
        <w:t xml:space="preserve"> bin</w:t>
      </w:r>
      <w:r>
        <w:t xml:space="preserve">e cu jet de </w:t>
      </w:r>
      <w:proofErr w:type="gramStart"/>
      <w:r>
        <w:t>apă</w:t>
      </w:r>
      <w:proofErr w:type="gramEnd"/>
      <w:r>
        <w:t xml:space="preserve"> și suflati aer uscat pe </w:t>
      </w:r>
      <w:r w:rsidR="00B4717E" w:rsidRPr="00B4717E">
        <w:t>suprafețele decapate cu aer comprimat fără ulei. Sup</w:t>
      </w:r>
      <w:r>
        <w:t xml:space="preserve">rafața smalțului uscat gravat </w:t>
      </w:r>
      <w:r w:rsidR="00B4717E" w:rsidRPr="00B4717E">
        <w:t xml:space="preserve">are </w:t>
      </w:r>
      <w:proofErr w:type="gramStart"/>
      <w:r w:rsidR="00B4717E" w:rsidRPr="00B4717E">
        <w:t>un</w:t>
      </w:r>
      <w:proofErr w:type="gramEnd"/>
      <w:r w:rsidR="00B4717E" w:rsidRPr="00B4717E">
        <w:t xml:space="preserve"> aspect alb-gălbui și nu trebuie să fie contamin</w:t>
      </w:r>
      <w:r>
        <w:t>ata</w:t>
      </w:r>
      <w:r w:rsidR="00B4717E" w:rsidRPr="00B4717E">
        <w:t xml:space="preserve"> înainte de aplicarea sistemului adeziv. Dacă intră</w:t>
      </w:r>
      <w:r>
        <w:t xml:space="preserve"> în contact cu saliva, clătiți și uscați </w:t>
      </w:r>
      <w:r w:rsidR="00B4717E" w:rsidRPr="00B4717E">
        <w:t>ș</w:t>
      </w:r>
      <w:r>
        <w:t>i gravati</w:t>
      </w:r>
      <w:r w:rsidR="00AC7A44">
        <w:t xml:space="preserve"> din nou, dacă </w:t>
      </w:r>
      <w:proofErr w:type="gramStart"/>
      <w:r w:rsidR="00AC7A44">
        <w:t>este</w:t>
      </w:r>
      <w:proofErr w:type="gramEnd"/>
      <w:r w:rsidR="00AC7A44">
        <w:t xml:space="preserve"> necesar.</w:t>
      </w:r>
    </w:p>
    <w:p w:rsidR="00D521D2" w:rsidRDefault="00D521D2" w:rsidP="00024BF0">
      <w:pPr>
        <w:pStyle w:val="NoSpacing"/>
      </w:pPr>
      <w:r>
        <w:t xml:space="preserve">Aplicați și procesați sistemul adeziv conform indicațiilor din instrucțiunile de utilizare. După întărire se formează </w:t>
      </w:r>
      <w:proofErr w:type="gramStart"/>
      <w:r>
        <w:t>un</w:t>
      </w:r>
      <w:proofErr w:type="gramEnd"/>
      <w:r>
        <w:t xml:space="preserve"> strat de dispersie, care nu trebuie îndepărtat deoarece formează legătura chimică cu materialul de umplutură.</w:t>
      </w:r>
    </w:p>
    <w:p w:rsidR="00D521D2" w:rsidRDefault="00AC7A44" w:rsidP="00024BF0">
      <w:pPr>
        <w:pStyle w:val="NoSpacing"/>
      </w:pPr>
      <w:proofErr w:type="gramStart"/>
      <w:r>
        <w:t>Sablati</w:t>
      </w:r>
      <w:r w:rsidR="00D521D2">
        <w:t xml:space="preserve"> în interiorul r</w:t>
      </w:r>
      <w:r>
        <w:t>estaurării compozite, curățați</w:t>
      </w:r>
      <w:r w:rsidR="00D521D2">
        <w:t xml:space="preserve"> cu alcool și aplicați și sistemul adeziv.</w:t>
      </w:r>
      <w:proofErr w:type="gramEnd"/>
      <w:r w:rsidR="00D521D2">
        <w:t xml:space="preserve"> </w:t>
      </w:r>
      <w:r>
        <w:t>Amestecati</w:t>
      </w:r>
      <w:r w:rsidR="00D521D2">
        <w:t xml:space="preserve"> un ciment compozit </w:t>
      </w:r>
      <w:proofErr w:type="gramStart"/>
      <w:r>
        <w:t xml:space="preserve">dual </w:t>
      </w:r>
      <w:r w:rsidR="00D521D2">
        <w:t xml:space="preserve"> standard</w:t>
      </w:r>
      <w:proofErr w:type="gramEnd"/>
      <w:r w:rsidR="00D521D2">
        <w:t xml:space="preserve"> și </w:t>
      </w:r>
      <w:r>
        <w:t>aplicati</w:t>
      </w:r>
      <w:r w:rsidR="00D521D2">
        <w:t xml:space="preserve"> în interiorul restaurării.</w:t>
      </w:r>
    </w:p>
    <w:p w:rsidR="0076659F" w:rsidRDefault="00D521D2" w:rsidP="00024BF0">
      <w:pPr>
        <w:pStyle w:val="NoSpacing"/>
      </w:pPr>
      <w:proofErr w:type="gramStart"/>
      <w:r>
        <w:lastRenderedPageBreak/>
        <w:t xml:space="preserve">Apăsați cu atenție </w:t>
      </w:r>
      <w:r w:rsidR="00AC7A44">
        <w:t xml:space="preserve">inlay-ul </w:t>
      </w:r>
      <w:r w:rsidR="00B43083">
        <w:t>pe</w:t>
      </w:r>
      <w:r>
        <w:t xml:space="preserve"> poziție.</w:t>
      </w:r>
      <w:proofErr w:type="gramEnd"/>
      <w:r>
        <w:t xml:space="preserve"> </w:t>
      </w:r>
      <w:proofErr w:type="gramStart"/>
      <w:r>
        <w:t>Îndepărtați excesul de mat</w:t>
      </w:r>
      <w:r w:rsidR="00B43083">
        <w:t xml:space="preserve">erial cu o spatula si </w:t>
      </w:r>
      <w:r>
        <w:t>excesul proximal cu ajutorul unei sonde și atei dentare.</w:t>
      </w:r>
      <w:proofErr w:type="gramEnd"/>
    </w:p>
    <w:p w:rsidR="008C38C3" w:rsidRDefault="00AC7A44" w:rsidP="00024BF0">
      <w:pPr>
        <w:pStyle w:val="NoSpacing"/>
      </w:pPr>
      <w:r>
        <w:t xml:space="preserve">Pentru a </w:t>
      </w:r>
      <w:proofErr w:type="gramStart"/>
      <w:r>
        <w:t>vă</w:t>
      </w:r>
      <w:proofErr w:type="gramEnd"/>
      <w:r>
        <w:t xml:space="preserve"> asigura că inlay-ul</w:t>
      </w:r>
      <w:r w:rsidR="008C38C3">
        <w:t xml:space="preserve"> nu alunecă din poziția sa, aplicați o presiune ușoară asupra acesteia până când procesul de </w:t>
      </w:r>
      <w:r>
        <w:t>fotopolimerizare</w:t>
      </w:r>
      <w:r w:rsidR="008C38C3">
        <w:t xml:space="preserve"> este complet.</w:t>
      </w:r>
    </w:p>
    <w:p w:rsidR="008C38C3" w:rsidRDefault="008C38C3" w:rsidP="008C38C3">
      <w:r>
        <w:t>Pornind de la partea</w:t>
      </w:r>
      <w:r w:rsidR="00024BF0">
        <w:t xml:space="preserve"> proximala</w:t>
      </w:r>
      <w:r>
        <w:t>, întăriți compozitul din toate părțile, timp de 40 de secu</w:t>
      </w:r>
      <w:r w:rsidR="00024BF0">
        <w:t xml:space="preserve">nde, în fiecare poziție, cu o lampa de polimerizare </w:t>
      </w:r>
      <w:r>
        <w:t xml:space="preserve">standard cu </w:t>
      </w:r>
      <w:r w:rsidR="00024BF0">
        <w:t xml:space="preserve">halogen sau cu un lampa de polimerizare cu </w:t>
      </w:r>
      <w:r>
        <w:t xml:space="preserve">LED. </w:t>
      </w:r>
      <w:proofErr w:type="gramStart"/>
      <w:r>
        <w:t xml:space="preserve">Îndepărtați excesul cu </w:t>
      </w:r>
      <w:r w:rsidR="00024BF0">
        <w:t xml:space="preserve">o freza diamantata de granulatie fina </w:t>
      </w:r>
      <w:r>
        <w:t xml:space="preserve">și apoi cu benzi </w:t>
      </w:r>
      <w:r w:rsidR="00024BF0">
        <w:t>diamantate de finisare.</w:t>
      </w:r>
      <w:proofErr w:type="gramEnd"/>
      <w:r w:rsidR="00024BF0">
        <w:t xml:space="preserve"> </w:t>
      </w:r>
      <w:r>
        <w:t xml:space="preserve">Verificați ocluzia și corectați-o dacă </w:t>
      </w:r>
      <w:proofErr w:type="gramStart"/>
      <w:r>
        <w:t>este</w:t>
      </w:r>
      <w:proofErr w:type="gramEnd"/>
      <w:r>
        <w:t xml:space="preserve"> necesar. Utilizați </w:t>
      </w:r>
      <w:proofErr w:type="gramStart"/>
      <w:r>
        <w:t>un</w:t>
      </w:r>
      <w:proofErr w:type="gramEnd"/>
      <w:r>
        <w:t xml:space="preserve"> set de finisare și lustruit pentru a lustrui și a </w:t>
      </w:r>
      <w:r w:rsidR="00024BF0">
        <w:t>aranja</w:t>
      </w:r>
      <w:r>
        <w:t xml:space="preserve"> lucrarea finită.</w:t>
      </w:r>
    </w:p>
    <w:p w:rsidR="00024BF0" w:rsidRDefault="00024BF0" w:rsidP="008C38C3">
      <w:r w:rsidRPr="00024BF0">
        <w:rPr>
          <w:b/>
        </w:rPr>
        <w:t>Notă:</w:t>
      </w:r>
      <w:r w:rsidRPr="00024BF0">
        <w:t xml:space="preserve"> În cazul în care </w:t>
      </w:r>
      <w:r>
        <w:t>inlay-ul</w:t>
      </w:r>
      <w:r w:rsidRPr="00024BF0">
        <w:t xml:space="preserve"> </w:t>
      </w:r>
      <w:proofErr w:type="gramStart"/>
      <w:r w:rsidRPr="00024BF0">
        <w:t>are</w:t>
      </w:r>
      <w:proofErr w:type="gramEnd"/>
      <w:r w:rsidRPr="00024BF0">
        <w:t xml:space="preserve"> o grosime mai mare de 2 mm, utilizați întotdeauna un compozit </w:t>
      </w:r>
      <w:r>
        <w:t>dual.</w:t>
      </w:r>
    </w:p>
    <w:p w:rsidR="00024BF0" w:rsidRPr="00024BF0" w:rsidRDefault="00024BF0" w:rsidP="00024BF0">
      <w:pPr>
        <w:pStyle w:val="NoSpacing"/>
        <w:rPr>
          <w:b/>
        </w:rPr>
      </w:pPr>
      <w:r w:rsidRPr="00024BF0">
        <w:rPr>
          <w:b/>
        </w:rPr>
        <w:t>Instructiuni speciale</w:t>
      </w:r>
    </w:p>
    <w:p w:rsidR="00024BF0" w:rsidRDefault="00024BF0" w:rsidP="00024BF0">
      <w:pPr>
        <w:pStyle w:val="NoSpacing"/>
      </w:pPr>
      <w:r>
        <w:t xml:space="preserve">Timpul de procesare în timpul polimerizarii </w:t>
      </w:r>
      <w:proofErr w:type="gramStart"/>
      <w:r>
        <w:t>este</w:t>
      </w:r>
      <w:proofErr w:type="gramEnd"/>
      <w:r>
        <w:t xml:space="preserve"> de aproximativ 2 minute.</w:t>
      </w:r>
    </w:p>
    <w:p w:rsidR="00024BF0" w:rsidRDefault="00024BF0" w:rsidP="00024BF0">
      <w:pPr>
        <w:pStyle w:val="NoSpacing"/>
      </w:pPr>
      <w:r>
        <w:t xml:space="preserve">Dacă reparațiile durează mult timp, lumina cu ultraviolet trebuie indepartata temporar din zona de lucru pentru a preveni întărirea prematură a compozitului sau pentru a împiedica acoperirea materialului cu </w:t>
      </w:r>
      <w:proofErr w:type="gramStart"/>
      <w:r>
        <w:t>un</w:t>
      </w:r>
      <w:proofErr w:type="gramEnd"/>
      <w:r>
        <w:t xml:space="preserve"> film opac.</w:t>
      </w:r>
    </w:p>
    <w:p w:rsidR="0076659F" w:rsidRDefault="00B43083" w:rsidP="00024BF0">
      <w:pPr>
        <w:pStyle w:val="NoSpacing"/>
      </w:pPr>
      <w:r>
        <w:t xml:space="preserve">Utilizați o </w:t>
      </w:r>
      <w:r w:rsidR="007C712C">
        <w:t>lampa foto ușoara</w:t>
      </w:r>
      <w:r w:rsidR="00024BF0">
        <w:t xml:space="preserve"> cu </w:t>
      </w:r>
      <w:proofErr w:type="gramStart"/>
      <w:r w:rsidR="00024BF0">
        <w:t>un</w:t>
      </w:r>
      <w:proofErr w:type="gramEnd"/>
      <w:r w:rsidR="00024BF0">
        <w:t xml:space="preserve"> spectru de emisie în domeniul de la 350-500 nm pentru polimerizare. </w:t>
      </w:r>
      <w:proofErr w:type="gramStart"/>
      <w:r w:rsidR="00024BF0">
        <w:t>Numai lămpile cu funcționare corectă au proprietățile fizice necesare.</w:t>
      </w:r>
      <w:proofErr w:type="gramEnd"/>
      <w:r w:rsidR="00024BF0">
        <w:t xml:space="preserve"> Intensitatea luminii trebuie verificată în mod regulat, conform indicațiilor producătorului.</w:t>
      </w:r>
    </w:p>
    <w:p w:rsidR="00215D6D" w:rsidRDefault="00215D6D" w:rsidP="00024BF0">
      <w:pPr>
        <w:pStyle w:val="NoSpacing"/>
      </w:pPr>
    </w:p>
    <w:p w:rsidR="00215D6D" w:rsidRPr="00215D6D" w:rsidRDefault="00215D6D" w:rsidP="00215D6D">
      <w:pPr>
        <w:pStyle w:val="NoSpacing"/>
        <w:rPr>
          <w:b/>
        </w:rPr>
      </w:pPr>
      <w:r w:rsidRPr="00215D6D">
        <w:rPr>
          <w:b/>
        </w:rPr>
        <w:t>Instrucțiuni de depozitare și îngrijire</w:t>
      </w:r>
    </w:p>
    <w:p w:rsidR="00215D6D" w:rsidRDefault="00215D6D" w:rsidP="00215D6D">
      <w:pPr>
        <w:pStyle w:val="NoSpacing"/>
      </w:pPr>
      <w:proofErr w:type="gramStart"/>
      <w:r>
        <w:t>A nu se păstra la temperaturi peste 25 °C.</w:t>
      </w:r>
      <w:proofErr w:type="gramEnd"/>
      <w:r>
        <w:t xml:space="preserve"> </w:t>
      </w:r>
      <w:proofErr w:type="gramStart"/>
      <w:r>
        <w:t>A se ține departe de lumina directă a soarelui.</w:t>
      </w:r>
      <w:proofErr w:type="gramEnd"/>
      <w:r>
        <w:t xml:space="preserve"> </w:t>
      </w:r>
      <w:proofErr w:type="gramStart"/>
      <w:r>
        <w:t>Se sigilează bine seringile rotative după utilizare.</w:t>
      </w:r>
      <w:proofErr w:type="gramEnd"/>
      <w:r>
        <w:t xml:space="preserve"> Materialul trebuie </w:t>
      </w:r>
      <w:proofErr w:type="gramStart"/>
      <w:r>
        <w:t>să</w:t>
      </w:r>
      <w:proofErr w:type="gramEnd"/>
      <w:r>
        <w:t xml:space="preserve"> fie la temperatura camerei înainte de utilizare.</w:t>
      </w:r>
    </w:p>
    <w:p w:rsidR="00215D6D" w:rsidRDefault="00215D6D" w:rsidP="00215D6D">
      <w:pPr>
        <w:pStyle w:val="NoSpacing"/>
      </w:pPr>
      <w:proofErr w:type="gramStart"/>
      <w:r>
        <w:t xml:space="preserve">Retrageți pistonul seringii ușor după utilizare pentru a preveni colmatarea </w:t>
      </w:r>
      <w:r w:rsidR="007C712C">
        <w:t>continutului la urmatoarea folosire</w:t>
      </w:r>
      <w:r>
        <w:t>.</w:t>
      </w:r>
      <w:proofErr w:type="gramEnd"/>
      <w:r>
        <w:t xml:space="preserve"> Nu utilizați după data de</w:t>
      </w:r>
      <w:r w:rsidR="00C06E3D">
        <w:t xml:space="preserve"> expirare (vezi eticheta </w:t>
      </w:r>
      <w:r>
        <w:t>seringii).</w:t>
      </w:r>
    </w:p>
    <w:p w:rsidR="00215D6D" w:rsidRDefault="00215D6D" w:rsidP="00215D6D">
      <w:pPr>
        <w:pStyle w:val="NoSpacing"/>
      </w:pPr>
      <w:proofErr w:type="gramStart"/>
      <w:r>
        <w:t>Numai pentru uz stomatologic.</w:t>
      </w:r>
      <w:proofErr w:type="gramEnd"/>
      <w:r>
        <w:t xml:space="preserve"> </w:t>
      </w:r>
      <w:proofErr w:type="gramStart"/>
      <w:r>
        <w:t>A nu se lăsa la îndemâna copiilor.</w:t>
      </w:r>
      <w:proofErr w:type="gramEnd"/>
      <w:r>
        <w:t xml:space="preserve"> </w:t>
      </w:r>
      <w:proofErr w:type="gramStart"/>
      <w:r>
        <w:t>Acest produs a fost dezvoltat special pentru aplicațiile descrise mai sus.</w:t>
      </w:r>
      <w:proofErr w:type="gramEnd"/>
      <w:r>
        <w:t xml:space="preserve"> Acesta trebuie prelucrată conform indicațiilor din instrucțiunile de utilizare. </w:t>
      </w:r>
      <w:proofErr w:type="gramStart"/>
      <w:r>
        <w:t>Producătorul nu acceptă nicio răspundere pentru daunele rezultate din manipularea sau prelucrarea necorespunzătoare</w:t>
      </w:r>
      <w:r w:rsidR="00C06E3D">
        <w:t>.</w:t>
      </w:r>
      <w:proofErr w:type="gramEnd"/>
    </w:p>
    <w:p w:rsidR="003A3A73" w:rsidRDefault="003A3A73" w:rsidP="00215D6D">
      <w:pPr>
        <w:pStyle w:val="NoSpacing"/>
      </w:pPr>
    </w:p>
    <w:p w:rsidR="003A3A73" w:rsidRPr="003A3A73" w:rsidRDefault="003A3A73" w:rsidP="003A3A73">
      <w:pPr>
        <w:pStyle w:val="NoSpacing"/>
        <w:rPr>
          <w:b/>
        </w:rPr>
      </w:pPr>
      <w:r w:rsidRPr="003A3A73">
        <w:rPr>
          <w:b/>
        </w:rPr>
        <w:t>Efecte secundare</w:t>
      </w:r>
    </w:p>
    <w:p w:rsidR="003A3A73" w:rsidRDefault="003A3A73" w:rsidP="003A3A73">
      <w:pPr>
        <w:pStyle w:val="NoSpacing"/>
      </w:pPr>
      <w:r>
        <w:t xml:space="preserve">Efectele secundare nedorite ale acestui medicament pot fi estimate foarte rar atunci când sunt prelucrate și utilizate conform instrucțiunilor. </w:t>
      </w:r>
      <w:proofErr w:type="gramStart"/>
      <w:r>
        <w:t>Cu toate acestea, reacțiile imune (de exemplu, alergii) sau efectele locale nu pot fi complet excluse.</w:t>
      </w:r>
      <w:proofErr w:type="gramEnd"/>
    </w:p>
    <w:p w:rsidR="003A3A73" w:rsidRDefault="003A3A73" w:rsidP="003A3A73">
      <w:pPr>
        <w:pStyle w:val="NoSpacing"/>
      </w:pPr>
      <w:r>
        <w:t xml:space="preserve">Dacă observați reacții adverse nedorite, chiar și în caz de îndoială, </w:t>
      </w:r>
      <w:proofErr w:type="gramStart"/>
      <w:r>
        <w:t>vă</w:t>
      </w:r>
      <w:proofErr w:type="gramEnd"/>
      <w:r>
        <w:t xml:space="preserve"> rugăm să ne informați. O placare (de exemplu, preparat care conține hidroxid de calciu) trebuie aplicată în cavități în care dentina este expusă pentru a preveni o posibilă reacție a pulpei.</w:t>
      </w:r>
    </w:p>
    <w:p w:rsidR="00F84B79" w:rsidRDefault="00F84B79" w:rsidP="003A3A73">
      <w:pPr>
        <w:pStyle w:val="NoSpacing"/>
      </w:pPr>
    </w:p>
    <w:p w:rsidR="00F84B79" w:rsidRDefault="00F84B79" w:rsidP="00F84B79">
      <w:pPr>
        <w:pStyle w:val="NoSpacing"/>
      </w:pPr>
      <w:r w:rsidRPr="00F84B79">
        <w:rPr>
          <w:b/>
        </w:rPr>
        <w:t>Contraindicații / interacțiuni</w:t>
      </w:r>
      <w:r>
        <w:t xml:space="preserve"> </w:t>
      </w:r>
    </w:p>
    <w:p w:rsidR="00F84B79" w:rsidRDefault="00F84B79" w:rsidP="00F84B79">
      <w:pPr>
        <w:pStyle w:val="NoSpacing"/>
      </w:pPr>
      <w:r>
        <w:t>Acest produs nu trebuie utilizat la pacienți hipersensibili sau sub supravegherea strictă a medicului sau medicului dentist.</w:t>
      </w:r>
    </w:p>
    <w:p w:rsidR="00F84B79" w:rsidRDefault="00F84B79" w:rsidP="00F84B79">
      <w:pPr>
        <w:pStyle w:val="NoSpacing"/>
      </w:pPr>
      <w:r>
        <w:t xml:space="preserve">În astfel de cazuri, compoziția produselor medicale pe care le furnizăm </w:t>
      </w:r>
      <w:proofErr w:type="gramStart"/>
      <w:r>
        <w:t>este</w:t>
      </w:r>
      <w:proofErr w:type="gramEnd"/>
      <w:r>
        <w:t xml:space="preserve"> disponibilă la cerere. </w:t>
      </w:r>
      <w:proofErr w:type="gramStart"/>
      <w:r>
        <w:t>Reacțiile încrucișate cunoscute sau interacțiunile medicamentului cu alte substanțe din gură trebuie luate în considerare de dentist atunci când se utilizează produsul.</w:t>
      </w:r>
      <w:proofErr w:type="gramEnd"/>
    </w:p>
    <w:p w:rsidR="0076659F" w:rsidRDefault="00F84B79" w:rsidP="007C712C">
      <w:pPr>
        <w:pStyle w:val="NoSpacing"/>
      </w:pPr>
      <w:proofErr w:type="gramStart"/>
      <w:r>
        <w:lastRenderedPageBreak/>
        <w:t>Acrilicul nepolimerizat poate provoca alergii la piele.</w:t>
      </w:r>
      <w:proofErr w:type="gramEnd"/>
      <w:r>
        <w:t xml:space="preserve"> Utilizatorii ar trebui </w:t>
      </w:r>
      <w:proofErr w:type="gramStart"/>
      <w:r>
        <w:t>să</w:t>
      </w:r>
      <w:proofErr w:type="gramEnd"/>
      <w:r>
        <w:t xml:space="preserve"> ia măsuri de precauție adecvate. </w:t>
      </w:r>
      <w:proofErr w:type="gramStart"/>
      <w:r>
        <w:t>Substanțele fenolice (de exemplu, eugenolul) inhibă polimerizarea.</w:t>
      </w:r>
      <w:proofErr w:type="gramEnd"/>
      <w:r>
        <w:t xml:space="preserve"> Nu utilizați materiale de căptușire care conțin astfel de substanțe (de exemplu cimenturi de eugenol, de oxid de zinc).</w:t>
      </w:r>
    </w:p>
    <w:p w:rsidR="007C712C" w:rsidRDefault="007C712C" w:rsidP="00C13588"/>
    <w:p w:rsidR="0076659F" w:rsidRDefault="00F84B79" w:rsidP="00C13588">
      <w:r w:rsidRPr="00F84B79">
        <w:t xml:space="preserve">Vita </w:t>
      </w:r>
      <w:proofErr w:type="gramStart"/>
      <w:r w:rsidRPr="00F84B79">
        <w:t>este</w:t>
      </w:r>
      <w:proofErr w:type="gramEnd"/>
      <w:r w:rsidRPr="00F84B79">
        <w:t xml:space="preserve"> o marcă înregistrată a firmei Vita Zahnfabrik H. Rauter GmbH</w:t>
      </w:r>
    </w:p>
    <w:p w:rsidR="00654AE2" w:rsidRDefault="00654AE2" w:rsidP="00C135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54AE2" w:rsidRPr="007C712C" w:rsidTr="00654AE2">
        <w:tc>
          <w:tcPr>
            <w:tcW w:w="3192" w:type="dxa"/>
          </w:tcPr>
          <w:p w:rsidR="00654AE2" w:rsidRPr="007C712C" w:rsidRDefault="00654AE2" w:rsidP="00C13588">
            <w:pPr>
              <w:rPr>
                <w:b/>
              </w:rPr>
            </w:pPr>
            <w:r w:rsidRPr="007C712C">
              <w:rPr>
                <w:b/>
              </w:rPr>
              <w:t>Eroare</w:t>
            </w:r>
          </w:p>
        </w:tc>
        <w:tc>
          <w:tcPr>
            <w:tcW w:w="3192" w:type="dxa"/>
          </w:tcPr>
          <w:p w:rsidR="00654AE2" w:rsidRPr="007C712C" w:rsidRDefault="00654AE2" w:rsidP="00C13588">
            <w:pPr>
              <w:rPr>
                <w:b/>
              </w:rPr>
            </w:pPr>
            <w:r w:rsidRPr="007C712C">
              <w:rPr>
                <w:b/>
              </w:rPr>
              <w:t>Cauza</w:t>
            </w:r>
          </w:p>
        </w:tc>
        <w:tc>
          <w:tcPr>
            <w:tcW w:w="3192" w:type="dxa"/>
          </w:tcPr>
          <w:p w:rsidR="00654AE2" w:rsidRPr="007C712C" w:rsidRDefault="00654AE2" w:rsidP="00C13588">
            <w:pPr>
              <w:rPr>
                <w:b/>
              </w:rPr>
            </w:pPr>
            <w:r w:rsidRPr="007C712C">
              <w:rPr>
                <w:b/>
              </w:rPr>
              <w:t>Remediu</w:t>
            </w:r>
          </w:p>
        </w:tc>
      </w:tr>
      <w:tr w:rsidR="00654AE2" w:rsidTr="00654AE2">
        <w:tc>
          <w:tcPr>
            <w:tcW w:w="3192" w:type="dxa"/>
          </w:tcPr>
          <w:p w:rsidR="00654AE2" w:rsidRDefault="00D92381" w:rsidP="00D92381">
            <w:r>
              <w:t>Compozitul nu polimerizeaza la lumina</w:t>
            </w:r>
          </w:p>
        </w:tc>
        <w:tc>
          <w:tcPr>
            <w:tcW w:w="3192" w:type="dxa"/>
          </w:tcPr>
          <w:p w:rsidR="00D92381" w:rsidRDefault="00D92381" w:rsidP="00C13588">
            <w:r w:rsidRPr="00D92381">
              <w:t xml:space="preserve">Lampa de </w:t>
            </w:r>
            <w:r>
              <w:t>foto</w:t>
            </w:r>
            <w:r w:rsidRPr="00D92381">
              <w:t>polimerizare</w:t>
            </w:r>
            <w:r>
              <w:t xml:space="preserve"> are putere </w:t>
            </w:r>
            <w:r w:rsidRPr="00D92381">
              <w:t>insuficientă</w:t>
            </w:r>
          </w:p>
        </w:tc>
        <w:tc>
          <w:tcPr>
            <w:tcW w:w="3192" w:type="dxa"/>
          </w:tcPr>
          <w:p w:rsidR="00654AE2" w:rsidRDefault="00D92381" w:rsidP="00D92381">
            <w:r w:rsidRPr="00D92381">
              <w:t xml:space="preserve">Verificați intensitatea luminii și înlocuiți </w:t>
            </w:r>
            <w:r>
              <w:t>becul</w:t>
            </w:r>
            <w:r w:rsidRPr="00D92381">
              <w:t xml:space="preserve"> dacă este necesar</w:t>
            </w:r>
          </w:p>
        </w:tc>
      </w:tr>
      <w:tr w:rsidR="00654AE2" w:rsidTr="00654AE2">
        <w:tc>
          <w:tcPr>
            <w:tcW w:w="3192" w:type="dxa"/>
          </w:tcPr>
          <w:p w:rsidR="00654AE2" w:rsidRDefault="00654AE2" w:rsidP="00C13588"/>
        </w:tc>
        <w:tc>
          <w:tcPr>
            <w:tcW w:w="3192" w:type="dxa"/>
          </w:tcPr>
          <w:p w:rsidR="00654AE2" w:rsidRDefault="00D92381" w:rsidP="00C13588">
            <w:r>
              <w:t>Lungimea de undă emisa</w:t>
            </w:r>
            <w:r w:rsidRPr="00D92381">
              <w:t xml:space="preserve"> </w:t>
            </w:r>
            <w:r>
              <w:t>de lampa</w:t>
            </w:r>
            <w:r w:rsidRPr="00D92381">
              <w:t xml:space="preserve"> de polimerizare este insuficientă</w:t>
            </w:r>
          </w:p>
        </w:tc>
        <w:tc>
          <w:tcPr>
            <w:tcW w:w="3192" w:type="dxa"/>
          </w:tcPr>
          <w:p w:rsidR="00654AE2" w:rsidRDefault="00D92381" w:rsidP="00C13588">
            <w:r w:rsidRPr="00D92381">
              <w:t>Consultați producătorul lămpii de polimerizare. Lungimea de undă recomandată: 350-500 nm</w:t>
            </w:r>
          </w:p>
        </w:tc>
      </w:tr>
      <w:tr w:rsidR="00654AE2" w:rsidTr="00654AE2">
        <w:tc>
          <w:tcPr>
            <w:tcW w:w="3192" w:type="dxa"/>
          </w:tcPr>
          <w:p w:rsidR="00654AE2" w:rsidRDefault="00D92381" w:rsidP="00C13588">
            <w:r w:rsidRPr="00D92381">
              <w:t>Compozit</w:t>
            </w:r>
            <w:r w:rsidR="007C712C">
              <w:t>ul</w:t>
            </w:r>
            <w:r w:rsidRPr="00D92381">
              <w:t xml:space="preserve"> în seringă este moale și lipicios; un lichid incolor s-a separat în seringă</w:t>
            </w:r>
          </w:p>
        </w:tc>
        <w:tc>
          <w:tcPr>
            <w:tcW w:w="3192" w:type="dxa"/>
          </w:tcPr>
          <w:p w:rsidR="00654AE2" w:rsidRDefault="00D92381" w:rsidP="00D92381">
            <w:r w:rsidRPr="00D92381">
              <w:t xml:space="preserve">Materialul a fost păstrat la </w:t>
            </w:r>
            <w:r w:rsidR="007C712C">
              <w:t>temperatura</w:t>
            </w:r>
            <w:r>
              <w:t xml:space="preserve"> </w:t>
            </w:r>
            <w:r w:rsidRPr="00D92381">
              <w:t xml:space="preserve">&gt; 25 ° C </w:t>
            </w:r>
            <w:r>
              <w:t>o perioada indelungata.</w:t>
            </w:r>
          </w:p>
        </w:tc>
        <w:tc>
          <w:tcPr>
            <w:tcW w:w="3192" w:type="dxa"/>
          </w:tcPr>
          <w:p w:rsidR="00654AE2" w:rsidRDefault="00D92381" w:rsidP="00D92381">
            <w:r w:rsidRPr="00D92381">
              <w:t xml:space="preserve">Temperatura </w:t>
            </w:r>
            <w:r>
              <w:t xml:space="preserve">optima </w:t>
            </w:r>
            <w:r w:rsidRPr="00D92381">
              <w:t>d</w:t>
            </w:r>
            <w:r>
              <w:t>e depozitare;</w:t>
            </w:r>
            <w:r w:rsidRPr="00D92381">
              <w:t>depozitați în frigider</w:t>
            </w:r>
          </w:p>
        </w:tc>
      </w:tr>
      <w:tr w:rsidR="00654AE2" w:rsidTr="00654AE2">
        <w:tc>
          <w:tcPr>
            <w:tcW w:w="3192" w:type="dxa"/>
          </w:tcPr>
          <w:p w:rsidR="00654AE2" w:rsidRDefault="00654AE2" w:rsidP="00C13588"/>
        </w:tc>
        <w:tc>
          <w:tcPr>
            <w:tcW w:w="3192" w:type="dxa"/>
          </w:tcPr>
          <w:p w:rsidR="00654AE2" w:rsidRDefault="00D92381" w:rsidP="00D92381">
            <w:r w:rsidRPr="00D92381">
              <w:t>Materialul a fost</w:t>
            </w:r>
            <w:r w:rsidR="00C44F69">
              <w:t xml:space="preserve"> ținut în sisteme de încălzire pt s</w:t>
            </w:r>
            <w:r w:rsidRPr="00D92381">
              <w:t>eringă pentru prea mult timp</w:t>
            </w:r>
          </w:p>
        </w:tc>
        <w:tc>
          <w:tcPr>
            <w:tcW w:w="3192" w:type="dxa"/>
          </w:tcPr>
          <w:p w:rsidR="00654AE2" w:rsidRDefault="00C44F69" w:rsidP="00C13588">
            <w:r w:rsidRPr="00C44F69">
              <w:t>Nu mențineți niciodată seringile într-un încălzitor cu seringi pentru mai mult de o oră</w:t>
            </w:r>
          </w:p>
        </w:tc>
      </w:tr>
      <w:tr w:rsidR="00D92381" w:rsidTr="00654AE2">
        <w:tc>
          <w:tcPr>
            <w:tcW w:w="3192" w:type="dxa"/>
          </w:tcPr>
          <w:p w:rsidR="00D92381" w:rsidRDefault="00DF5220" w:rsidP="00C44F69">
            <w:r>
              <w:t>Compo</w:t>
            </w:r>
            <w:r w:rsidR="00C44F69">
              <w:t>zitul</w:t>
            </w:r>
            <w:r w:rsidR="00C44F69" w:rsidRPr="00C44F69">
              <w:t xml:space="preserve"> </w:t>
            </w:r>
            <w:r w:rsidR="00C44F69">
              <w:t xml:space="preserve">are o consistenta </w:t>
            </w:r>
            <w:r w:rsidR="00C44F69" w:rsidRPr="00C44F69">
              <w:t>prea tare și solid</w:t>
            </w:r>
            <w:r w:rsidR="00C44F69">
              <w:t>a</w:t>
            </w:r>
            <w:r w:rsidR="00C44F69" w:rsidRPr="00C44F69">
              <w:t xml:space="preserve"> în seringă</w:t>
            </w:r>
          </w:p>
        </w:tc>
        <w:tc>
          <w:tcPr>
            <w:tcW w:w="3192" w:type="dxa"/>
          </w:tcPr>
          <w:p w:rsidR="00D92381" w:rsidRPr="00D92381" w:rsidRDefault="00DF5220" w:rsidP="00C13588">
            <w:r>
              <w:t>Materialul nu a avut</w:t>
            </w:r>
            <w:r w:rsidRPr="00DF5220">
              <w:t xml:space="preserve"> timp să ajungă la temperatura camerei după scoaterea din frigider</w:t>
            </w:r>
          </w:p>
        </w:tc>
        <w:tc>
          <w:tcPr>
            <w:tcW w:w="3192" w:type="dxa"/>
          </w:tcPr>
          <w:p w:rsidR="00D92381" w:rsidRDefault="00DF5220" w:rsidP="00C13588">
            <w:r w:rsidRPr="00DF5220">
              <w:t>Permiteți compozitului să se încălzească până la temperatura camerei înainte de utilizare; utilizați un dispozitiv de încălzire a seringii, dacă este necesar</w:t>
            </w:r>
          </w:p>
        </w:tc>
      </w:tr>
      <w:tr w:rsidR="00D92381" w:rsidTr="00654AE2">
        <w:tc>
          <w:tcPr>
            <w:tcW w:w="3192" w:type="dxa"/>
          </w:tcPr>
          <w:p w:rsidR="00D92381" w:rsidRDefault="00D92381" w:rsidP="00C13588"/>
        </w:tc>
        <w:tc>
          <w:tcPr>
            <w:tcW w:w="3192" w:type="dxa"/>
          </w:tcPr>
          <w:p w:rsidR="00D92381" w:rsidRPr="00D92381" w:rsidRDefault="00DF5220" w:rsidP="00DF5220">
            <w:r w:rsidRPr="00DF5220">
              <w:t xml:space="preserve">Seringa nu este dozată corect, </w:t>
            </w:r>
            <w:r>
              <w:t>compozit polimerizat</w:t>
            </w:r>
          </w:p>
        </w:tc>
        <w:tc>
          <w:tcPr>
            <w:tcW w:w="3192" w:type="dxa"/>
          </w:tcPr>
          <w:p w:rsidR="00D92381" w:rsidRDefault="00DF5220" w:rsidP="00DF5220">
            <w:r w:rsidRPr="00DF5220">
              <w:t>Închideți corect seringa de fi</w:t>
            </w:r>
            <w:r>
              <w:t>ecare dată când compozitul nu mai este utilizat</w:t>
            </w:r>
          </w:p>
        </w:tc>
      </w:tr>
      <w:tr w:rsidR="00DF5220" w:rsidTr="00654AE2">
        <w:tc>
          <w:tcPr>
            <w:tcW w:w="3192" w:type="dxa"/>
          </w:tcPr>
          <w:p w:rsidR="00DF5220" w:rsidRDefault="00DF5220" w:rsidP="00C13588">
            <w:r w:rsidRPr="00DF5220">
              <w:t>Inlay / onlay n</w:t>
            </w:r>
            <w:r>
              <w:t>u rămâne în poziție după finalizare</w:t>
            </w:r>
          </w:p>
        </w:tc>
        <w:tc>
          <w:tcPr>
            <w:tcW w:w="3192" w:type="dxa"/>
          </w:tcPr>
          <w:p w:rsidR="00DF5220" w:rsidRPr="00DF5220" w:rsidRDefault="00DF5220" w:rsidP="00DF5220">
            <w:r w:rsidRPr="00DF5220">
              <w:t xml:space="preserve">Restaurarea este prea opacă pentru a fi fixată cu un compozit cu lumină </w:t>
            </w:r>
            <w:r>
              <w:t>fotopolimerizata</w:t>
            </w:r>
          </w:p>
        </w:tc>
        <w:tc>
          <w:tcPr>
            <w:tcW w:w="3192" w:type="dxa"/>
          </w:tcPr>
          <w:p w:rsidR="00DF5220" w:rsidRPr="00DF5220" w:rsidRDefault="00DF5220" w:rsidP="00DF5220">
            <w:r w:rsidRPr="00DF5220">
              <w:t>U</w:t>
            </w:r>
            <w:r>
              <w:t>tilizați compozit dual</w:t>
            </w:r>
          </w:p>
        </w:tc>
      </w:tr>
      <w:tr w:rsidR="00DF5220" w:rsidTr="00654AE2">
        <w:tc>
          <w:tcPr>
            <w:tcW w:w="3192" w:type="dxa"/>
          </w:tcPr>
          <w:p w:rsidR="00DF5220" w:rsidRDefault="001D425A" w:rsidP="001D425A">
            <w:r w:rsidRPr="001D425A">
              <w:t xml:space="preserve">Compozitul nu se </w:t>
            </w:r>
            <w:r>
              <w:t>polimerizeaza</w:t>
            </w:r>
            <w:r w:rsidRPr="001D425A">
              <w:t xml:space="preserve"> complet (nuanțe întunecate sau opace)</w:t>
            </w:r>
          </w:p>
        </w:tc>
        <w:tc>
          <w:tcPr>
            <w:tcW w:w="3192" w:type="dxa"/>
          </w:tcPr>
          <w:p w:rsidR="00DF5220" w:rsidRPr="00DF5220" w:rsidRDefault="001D425A" w:rsidP="001D425A">
            <w:r>
              <w:t>S</w:t>
            </w:r>
            <w:r w:rsidRPr="001D425A">
              <w:t>trat</w:t>
            </w:r>
            <w:r>
              <w:t>ul de</w:t>
            </w:r>
            <w:r w:rsidRPr="001D425A">
              <w:t xml:space="preserve"> compozit per ciclu de </w:t>
            </w:r>
            <w:r>
              <w:t>polimerizare este</w:t>
            </w:r>
            <w:r w:rsidRPr="001D425A">
              <w:t xml:space="preserve"> prea gros</w:t>
            </w:r>
          </w:p>
        </w:tc>
        <w:tc>
          <w:tcPr>
            <w:tcW w:w="3192" w:type="dxa"/>
          </w:tcPr>
          <w:p w:rsidR="00DF5220" w:rsidRPr="00DF5220" w:rsidRDefault="00617FCC" w:rsidP="00617FCC">
            <w:r w:rsidRPr="00617FCC">
              <w:t>Asigurați-vă că grosime</w:t>
            </w:r>
            <w:r>
              <w:t>a</w:t>
            </w:r>
            <w:r w:rsidRPr="00617FCC">
              <w:t xml:space="preserve"> max.  nu depășește 2,0 mm per strat</w:t>
            </w:r>
          </w:p>
        </w:tc>
      </w:tr>
      <w:tr w:rsidR="00617FCC" w:rsidTr="00654AE2">
        <w:tc>
          <w:tcPr>
            <w:tcW w:w="3192" w:type="dxa"/>
          </w:tcPr>
          <w:p w:rsidR="00617FCC" w:rsidRPr="001D425A" w:rsidRDefault="00617FCC" w:rsidP="007C712C">
            <w:r w:rsidRPr="00617FCC">
              <w:t xml:space="preserve">Restaurarea pare prea galbenă în comparație cu </w:t>
            </w:r>
            <w:r w:rsidR="007C712C">
              <w:t>cheia</w:t>
            </w:r>
            <w:r w:rsidRPr="00617FCC">
              <w:t xml:space="preserve"> de culori</w:t>
            </w:r>
          </w:p>
        </w:tc>
        <w:tc>
          <w:tcPr>
            <w:tcW w:w="3192" w:type="dxa"/>
          </w:tcPr>
          <w:p w:rsidR="00617FCC" w:rsidRDefault="00617FCC" w:rsidP="001D425A">
            <w:r w:rsidRPr="00617FCC">
              <w:t xml:space="preserve">Polimerizarea insuficientă a stratului </w:t>
            </w:r>
            <w:r>
              <w:t xml:space="preserve">de </w:t>
            </w:r>
            <w:r w:rsidRPr="00617FCC">
              <w:t>compozit</w:t>
            </w:r>
          </w:p>
        </w:tc>
        <w:tc>
          <w:tcPr>
            <w:tcW w:w="3192" w:type="dxa"/>
          </w:tcPr>
          <w:p w:rsidR="00617FCC" w:rsidRPr="00617FCC" w:rsidRDefault="00617FCC" w:rsidP="00617FCC">
            <w:r w:rsidRPr="00617FCC">
              <w:t>Repetați ciclul de expunere de mai multe ori; min.40 sec.</w:t>
            </w:r>
          </w:p>
        </w:tc>
      </w:tr>
    </w:tbl>
    <w:p w:rsidR="00654AE2" w:rsidRDefault="00654AE2" w:rsidP="00C13588"/>
    <w:p w:rsidR="0076659F" w:rsidRDefault="0076659F" w:rsidP="00C13588"/>
    <w:p w:rsidR="0076659F" w:rsidRDefault="0076659F" w:rsidP="00C13588"/>
    <w:p w:rsidR="0076659F" w:rsidRDefault="0076659F" w:rsidP="00C13588"/>
    <w:p w:rsidR="0076659F" w:rsidRDefault="0076659F" w:rsidP="00C13588"/>
    <w:p w:rsidR="0076659F" w:rsidRDefault="007C712C" w:rsidP="00C13588">
      <w:r>
        <w:rPr>
          <w:rStyle w:val="Headerorfooter"/>
          <w:b w:val="0"/>
          <w:bCs w:val="0"/>
        </w:rPr>
        <w:t xml:space="preserve">Permaplast LH Nano 100115XG.indd </w:t>
      </w:r>
      <w:r>
        <w:fldChar w:fldCharType="begin"/>
      </w:r>
      <w:r>
        <w:instrText xml:space="preserve"> PAGE \* MERGEFORMAT </w:instrText>
      </w:r>
      <w:r>
        <w:fldChar w:fldCharType="separate"/>
      </w:r>
      <w:r w:rsidR="0064543C" w:rsidRPr="0064543C">
        <w:rPr>
          <w:rStyle w:val="Headerorfooter"/>
          <w:noProof/>
        </w:rPr>
        <w:t>5</w:t>
      </w:r>
      <w:r>
        <w:rPr>
          <w:rStyle w:val="Headerorfooter"/>
          <w:b w:val="0"/>
          <w:bCs w:val="0"/>
        </w:rPr>
        <w:fldChar w:fldCharType="end"/>
      </w:r>
      <w:r>
        <w:rPr>
          <w:rStyle w:val="Headerorfooter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30.05.17 13:22</w:t>
      </w:r>
    </w:p>
    <w:sectPr w:rsidR="00766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70D2"/>
    <w:multiLevelType w:val="hybridMultilevel"/>
    <w:tmpl w:val="D6BE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6A"/>
    <w:rsid w:val="00024BF0"/>
    <w:rsid w:val="00033E70"/>
    <w:rsid w:val="001D425A"/>
    <w:rsid w:val="00215D6D"/>
    <w:rsid w:val="00243977"/>
    <w:rsid w:val="002C7893"/>
    <w:rsid w:val="00377ED0"/>
    <w:rsid w:val="003A3A73"/>
    <w:rsid w:val="0041276C"/>
    <w:rsid w:val="004969F0"/>
    <w:rsid w:val="004D23AF"/>
    <w:rsid w:val="004D2821"/>
    <w:rsid w:val="00617361"/>
    <w:rsid w:val="00617FCC"/>
    <w:rsid w:val="0064543C"/>
    <w:rsid w:val="00654AE2"/>
    <w:rsid w:val="006677FF"/>
    <w:rsid w:val="00711951"/>
    <w:rsid w:val="0076659F"/>
    <w:rsid w:val="007C712C"/>
    <w:rsid w:val="007F6011"/>
    <w:rsid w:val="00843989"/>
    <w:rsid w:val="008C38C3"/>
    <w:rsid w:val="009306FA"/>
    <w:rsid w:val="00941D27"/>
    <w:rsid w:val="009565B0"/>
    <w:rsid w:val="009B1D20"/>
    <w:rsid w:val="00A562B3"/>
    <w:rsid w:val="00AC7A44"/>
    <w:rsid w:val="00B43083"/>
    <w:rsid w:val="00B4717E"/>
    <w:rsid w:val="00C06E3D"/>
    <w:rsid w:val="00C13588"/>
    <w:rsid w:val="00C44F69"/>
    <w:rsid w:val="00C62189"/>
    <w:rsid w:val="00CF3CAD"/>
    <w:rsid w:val="00D50ABC"/>
    <w:rsid w:val="00D521D2"/>
    <w:rsid w:val="00D92381"/>
    <w:rsid w:val="00DF5220"/>
    <w:rsid w:val="00E752B6"/>
    <w:rsid w:val="00E975F9"/>
    <w:rsid w:val="00F1726A"/>
    <w:rsid w:val="00F8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5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75F9"/>
    <w:pPr>
      <w:ind w:left="720"/>
      <w:contextualSpacing/>
    </w:pPr>
  </w:style>
  <w:style w:type="paragraph" w:customStyle="1" w:styleId="Default">
    <w:name w:val="Default"/>
    <w:rsid w:val="00766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5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55pt">
    <w:name w:val="Body text (2) + 5.5 pt"/>
    <w:basedOn w:val="DefaultParagraphFont"/>
    <w:rsid w:val="001D425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Headerorfooter">
    <w:name w:val="Header or footer"/>
    <w:basedOn w:val="DefaultParagraphFont"/>
    <w:rsid w:val="007C712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5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75F9"/>
    <w:pPr>
      <w:ind w:left="720"/>
      <w:contextualSpacing/>
    </w:pPr>
  </w:style>
  <w:style w:type="paragraph" w:customStyle="1" w:styleId="Default">
    <w:name w:val="Default"/>
    <w:rsid w:val="00766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5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55pt">
    <w:name w:val="Body text (2) + 5.5 pt"/>
    <w:basedOn w:val="DefaultParagraphFont"/>
    <w:rsid w:val="001D425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Headerorfooter">
    <w:name w:val="Header or footer"/>
    <w:basedOn w:val="DefaultParagraphFont"/>
    <w:rsid w:val="007C712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66DF-9382-445E-A32D-E76DBACE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5</Pages>
  <Words>1770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Dorina</cp:lastModifiedBy>
  <cp:revision>31</cp:revision>
  <cp:lastPrinted>2017-10-10T10:44:00Z</cp:lastPrinted>
  <dcterms:created xsi:type="dcterms:W3CDTF">2017-10-09T06:50:00Z</dcterms:created>
  <dcterms:modified xsi:type="dcterms:W3CDTF">2017-12-31T23:03:00Z</dcterms:modified>
</cp:coreProperties>
</file>